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D1" w:rsidRDefault="006F28D1" w:rsidP="006F28D1">
      <w:pPr>
        <w:tabs>
          <w:tab w:val="left" w:pos="945"/>
          <w:tab w:val="center" w:pos="4153"/>
        </w:tabs>
        <w:jc w:val="left"/>
        <w:rPr>
          <w:b/>
          <w:sz w:val="70"/>
          <w:szCs w:val="70"/>
        </w:rPr>
      </w:pPr>
    </w:p>
    <w:p w:rsidR="006F28D1" w:rsidRDefault="006F28D1" w:rsidP="006F28D1">
      <w:pPr>
        <w:tabs>
          <w:tab w:val="center" w:pos="4153"/>
        </w:tabs>
        <w:jc w:val="center"/>
        <w:rPr>
          <w:b/>
          <w:sz w:val="70"/>
          <w:szCs w:val="70"/>
        </w:rPr>
      </w:pPr>
      <w:r>
        <w:rPr>
          <w:rFonts w:hint="eastAsia"/>
          <w:b/>
          <w:sz w:val="70"/>
          <w:szCs w:val="70"/>
        </w:rPr>
        <w:t>洛阳市</w:t>
      </w:r>
      <w:r w:rsidR="00BD4BDA">
        <w:rPr>
          <w:rFonts w:hint="eastAsia"/>
          <w:b/>
          <w:sz w:val="70"/>
          <w:szCs w:val="70"/>
        </w:rPr>
        <w:t>人大</w:t>
      </w:r>
      <w:r>
        <w:rPr>
          <w:rFonts w:hint="eastAsia"/>
          <w:b/>
          <w:sz w:val="70"/>
          <w:szCs w:val="70"/>
        </w:rPr>
        <w:t>委员会</w:t>
      </w:r>
    </w:p>
    <w:p w:rsidR="006F28D1" w:rsidRDefault="006F28D1" w:rsidP="006F28D1">
      <w:pPr>
        <w:jc w:val="center"/>
        <w:rPr>
          <w:b/>
          <w:sz w:val="70"/>
          <w:szCs w:val="70"/>
        </w:rPr>
      </w:pPr>
      <w:r>
        <w:rPr>
          <w:rFonts w:hint="eastAsia"/>
          <w:b/>
          <w:sz w:val="70"/>
          <w:szCs w:val="70"/>
        </w:rPr>
        <w:t>高新技术产业开发区</w:t>
      </w:r>
    </w:p>
    <w:p w:rsidR="006F28D1" w:rsidRDefault="006F28D1" w:rsidP="006F28D1">
      <w:pPr>
        <w:jc w:val="center"/>
        <w:rPr>
          <w:b/>
          <w:sz w:val="70"/>
          <w:szCs w:val="70"/>
        </w:rPr>
      </w:pPr>
      <w:r>
        <w:rPr>
          <w:rFonts w:hint="eastAsia"/>
          <w:b/>
          <w:sz w:val="70"/>
          <w:szCs w:val="70"/>
        </w:rPr>
        <w:t>工作委员会</w:t>
      </w:r>
    </w:p>
    <w:p w:rsidR="006F28D1" w:rsidRDefault="006F28D1" w:rsidP="006F28D1">
      <w:pPr>
        <w:jc w:val="center"/>
        <w:rPr>
          <w:b/>
          <w:sz w:val="70"/>
          <w:szCs w:val="70"/>
        </w:rPr>
      </w:pPr>
    </w:p>
    <w:p w:rsidR="006F28D1" w:rsidRDefault="006F28D1" w:rsidP="006F28D1">
      <w:pPr>
        <w:jc w:val="center"/>
        <w:rPr>
          <w:b/>
          <w:sz w:val="70"/>
          <w:szCs w:val="70"/>
        </w:rPr>
      </w:pPr>
    </w:p>
    <w:p w:rsidR="006F28D1" w:rsidRDefault="006F28D1" w:rsidP="006F28D1">
      <w:pPr>
        <w:jc w:val="center"/>
        <w:rPr>
          <w:b/>
          <w:sz w:val="70"/>
          <w:szCs w:val="70"/>
        </w:rPr>
      </w:pPr>
    </w:p>
    <w:p w:rsidR="006F28D1" w:rsidRDefault="006F28D1" w:rsidP="006F28D1">
      <w:pPr>
        <w:jc w:val="center"/>
        <w:rPr>
          <w:b/>
          <w:sz w:val="70"/>
          <w:szCs w:val="70"/>
        </w:rPr>
      </w:pPr>
    </w:p>
    <w:p w:rsidR="006F28D1" w:rsidRDefault="006F28D1" w:rsidP="006F28D1">
      <w:pPr>
        <w:jc w:val="center"/>
        <w:rPr>
          <w:b/>
          <w:sz w:val="70"/>
          <w:szCs w:val="70"/>
        </w:rPr>
      </w:pPr>
    </w:p>
    <w:p w:rsidR="006F28D1" w:rsidRDefault="006F28D1" w:rsidP="006F28D1">
      <w:pPr>
        <w:jc w:val="center"/>
        <w:rPr>
          <w:b/>
          <w:sz w:val="70"/>
          <w:szCs w:val="70"/>
        </w:rPr>
      </w:pPr>
      <w:r>
        <w:rPr>
          <w:b/>
          <w:sz w:val="70"/>
          <w:szCs w:val="70"/>
        </w:rPr>
        <w:t>2017</w:t>
      </w:r>
      <w:r>
        <w:rPr>
          <w:rFonts w:hint="eastAsia"/>
          <w:b/>
          <w:sz w:val="70"/>
          <w:szCs w:val="70"/>
        </w:rPr>
        <w:t>年度部门决算</w:t>
      </w:r>
    </w:p>
    <w:p w:rsidR="006F28D1" w:rsidRDefault="00502B06" w:rsidP="006F28D1">
      <w:pPr>
        <w:jc w:val="center"/>
        <w:rPr>
          <w:b/>
          <w:sz w:val="70"/>
          <w:szCs w:val="70"/>
        </w:rPr>
      </w:pPr>
      <w:r>
        <w:rPr>
          <w:rFonts w:hint="eastAsia"/>
          <w:b/>
          <w:sz w:val="70"/>
          <w:szCs w:val="70"/>
        </w:rPr>
        <w:t>情况说明</w:t>
      </w:r>
    </w:p>
    <w:p w:rsidR="00502B06" w:rsidRDefault="00502B06" w:rsidP="006F28D1">
      <w:pPr>
        <w:jc w:val="center"/>
        <w:rPr>
          <w:b/>
          <w:sz w:val="70"/>
          <w:szCs w:val="70"/>
        </w:rPr>
      </w:pPr>
    </w:p>
    <w:p w:rsidR="006F28D1" w:rsidRDefault="006F28D1" w:rsidP="006F28D1">
      <w:pPr>
        <w:jc w:val="center"/>
        <w:rPr>
          <w:b/>
          <w:sz w:val="32"/>
          <w:szCs w:val="32"/>
        </w:rPr>
      </w:pPr>
      <w:r>
        <w:rPr>
          <w:rFonts w:hint="eastAsia"/>
          <w:b/>
          <w:sz w:val="32"/>
          <w:szCs w:val="32"/>
        </w:rPr>
        <w:t>二〇一八年九月</w:t>
      </w:r>
      <w:r w:rsidR="009D3B6B">
        <w:rPr>
          <w:rFonts w:hint="eastAsia"/>
          <w:b/>
          <w:sz w:val="32"/>
          <w:szCs w:val="32"/>
        </w:rPr>
        <w:t>一十</w:t>
      </w:r>
      <w:r w:rsidR="0064496B">
        <w:rPr>
          <w:rFonts w:hint="eastAsia"/>
          <w:b/>
          <w:sz w:val="32"/>
          <w:szCs w:val="32"/>
        </w:rPr>
        <w:t>三</w:t>
      </w:r>
      <w:bookmarkStart w:id="0" w:name="_GoBack"/>
      <w:bookmarkEnd w:id="0"/>
      <w:r>
        <w:rPr>
          <w:rFonts w:hint="eastAsia"/>
          <w:b/>
          <w:sz w:val="32"/>
          <w:szCs w:val="32"/>
        </w:rPr>
        <w:t>日</w:t>
      </w:r>
    </w:p>
    <w:p w:rsidR="006F28D1" w:rsidRDefault="006F28D1" w:rsidP="006F28D1">
      <w:pPr>
        <w:jc w:val="center"/>
        <w:rPr>
          <w:b/>
          <w:sz w:val="32"/>
          <w:szCs w:val="32"/>
        </w:rPr>
      </w:pPr>
    </w:p>
    <w:p w:rsidR="006F28D1" w:rsidRDefault="006F28D1" w:rsidP="006F28D1">
      <w:pPr>
        <w:jc w:val="center"/>
        <w:rPr>
          <w:b/>
          <w:sz w:val="32"/>
          <w:szCs w:val="32"/>
        </w:rPr>
      </w:pPr>
    </w:p>
    <w:p w:rsidR="006F28D1" w:rsidRDefault="006F28D1" w:rsidP="006F28D1">
      <w:pPr>
        <w:jc w:val="center"/>
        <w:rPr>
          <w:b/>
          <w:sz w:val="32"/>
          <w:szCs w:val="32"/>
        </w:rPr>
      </w:pPr>
    </w:p>
    <w:p w:rsidR="006F28D1" w:rsidRDefault="006F28D1" w:rsidP="006F28D1">
      <w:pPr>
        <w:jc w:val="center"/>
        <w:rPr>
          <w:b/>
          <w:sz w:val="32"/>
          <w:szCs w:val="32"/>
        </w:rPr>
      </w:pPr>
    </w:p>
    <w:p w:rsidR="00502B06" w:rsidRDefault="00502B06" w:rsidP="006F28D1">
      <w:pPr>
        <w:jc w:val="center"/>
        <w:rPr>
          <w:b/>
          <w:sz w:val="32"/>
          <w:szCs w:val="32"/>
        </w:rPr>
      </w:pPr>
    </w:p>
    <w:p w:rsidR="00677A3F" w:rsidRDefault="00677A3F" w:rsidP="00650742">
      <w:pPr>
        <w:autoSpaceDE w:val="0"/>
        <w:autoSpaceDN w:val="0"/>
        <w:adjustRightInd w:val="0"/>
        <w:spacing w:line="360" w:lineRule="auto"/>
        <w:jc w:val="center"/>
        <w:rPr>
          <w:rFonts w:ascii="Times New Roman" w:eastAsia="黑体" w:hAnsi="Times New Roman"/>
          <w:sz w:val="48"/>
          <w:szCs w:val="48"/>
        </w:rPr>
      </w:pPr>
      <w:r>
        <w:rPr>
          <w:rFonts w:ascii="黑体" w:eastAsia="黑体" w:hAnsi="Times New Roman" w:cs="黑体"/>
          <w:sz w:val="48"/>
          <w:szCs w:val="48"/>
        </w:rPr>
        <w:lastRenderedPageBreak/>
        <w:t>2017</w:t>
      </w:r>
      <w:r>
        <w:rPr>
          <w:rFonts w:ascii="黑体" w:eastAsia="黑体" w:hAnsi="Times New Roman" w:cs="黑体" w:hint="eastAsia"/>
          <w:sz w:val="48"/>
          <w:szCs w:val="48"/>
        </w:rPr>
        <w:t>年度部门决算情况说明</w:t>
      </w:r>
    </w:p>
    <w:p w:rsidR="009D3B6B" w:rsidRPr="00045E5E" w:rsidRDefault="009D3B6B" w:rsidP="009D3B6B">
      <w:pPr>
        <w:pStyle w:val="a5"/>
        <w:numPr>
          <w:ilvl w:val="0"/>
          <w:numId w:val="3"/>
        </w:numPr>
        <w:spacing w:line="360" w:lineRule="auto"/>
        <w:ind w:firstLineChars="0"/>
        <w:rPr>
          <w:rFonts w:ascii="黑体" w:eastAsia="黑体" w:hAnsi="黑体"/>
          <w:b/>
          <w:sz w:val="32"/>
          <w:szCs w:val="32"/>
        </w:rPr>
      </w:pPr>
      <w:r>
        <w:rPr>
          <w:rFonts w:ascii="宋体" w:hAnsi="宋体" w:cs="宋体"/>
          <w:b/>
          <w:sz w:val="32"/>
          <w:szCs w:val="32"/>
        </w:rPr>
        <w:t xml:space="preserve"> </w:t>
      </w:r>
      <w:r>
        <w:rPr>
          <w:rFonts w:ascii="宋体" w:hAnsi="宋体" w:cs="宋体" w:hint="eastAsia"/>
          <w:b/>
          <w:sz w:val="32"/>
          <w:szCs w:val="32"/>
        </w:rPr>
        <w:t>部门机构设置</w:t>
      </w:r>
      <w:r>
        <w:rPr>
          <w:rFonts w:ascii="宋体" w:eastAsia="宋体" w:hAnsi="宋体" w:cs="宋体" w:hint="eastAsia"/>
          <w:b/>
          <w:sz w:val="32"/>
          <w:szCs w:val="32"/>
        </w:rPr>
        <w:t>及</w:t>
      </w:r>
      <w:r>
        <w:rPr>
          <w:rFonts w:ascii="宋体" w:hAnsi="宋体" w:cs="宋体" w:hint="eastAsia"/>
          <w:b/>
          <w:sz w:val="32"/>
          <w:szCs w:val="32"/>
        </w:rPr>
        <w:t>职能</w:t>
      </w:r>
    </w:p>
    <w:p w:rsidR="00045E5E" w:rsidRPr="00045E5E" w:rsidRDefault="00045E5E" w:rsidP="00045E5E">
      <w:pPr>
        <w:ind w:leftChars="305" w:left="640" w:firstLineChars="200" w:firstLine="640"/>
        <w:rPr>
          <w:rFonts w:ascii="仿宋" w:eastAsia="仿宋" w:hAnsi="Times New Roman" w:cs="仿宋"/>
          <w:sz w:val="32"/>
          <w:szCs w:val="32"/>
        </w:rPr>
      </w:pPr>
      <w:r w:rsidRPr="00045E5E">
        <w:rPr>
          <w:rFonts w:ascii="仿宋" w:eastAsia="仿宋" w:hAnsi="Times New Roman" w:cs="仿宋" w:hint="eastAsia"/>
          <w:sz w:val="32"/>
          <w:szCs w:val="32"/>
        </w:rPr>
        <w:t>洛阳市人大常委会高新技术产业开发区工作委员会下设7</w:t>
      </w:r>
      <w:r w:rsidRPr="00045E5E">
        <w:rPr>
          <w:rFonts w:ascii="仿宋" w:eastAsia="仿宋" w:hAnsi="Times New Roman" w:cs="仿宋"/>
          <w:sz w:val="32"/>
          <w:szCs w:val="32"/>
        </w:rPr>
        <w:t>个</w:t>
      </w:r>
      <w:r w:rsidRPr="00045E5E">
        <w:rPr>
          <w:rFonts w:ascii="仿宋" w:eastAsia="仿宋" w:hAnsi="Times New Roman" w:cs="仿宋" w:hint="eastAsia"/>
          <w:sz w:val="32"/>
          <w:szCs w:val="32"/>
        </w:rPr>
        <w:t>委</w:t>
      </w:r>
      <w:r w:rsidRPr="00045E5E">
        <w:rPr>
          <w:rFonts w:ascii="仿宋" w:eastAsia="仿宋" w:hAnsi="Times New Roman" w:cs="仿宋"/>
          <w:sz w:val="32"/>
          <w:szCs w:val="32"/>
        </w:rPr>
        <w:t>室。</w:t>
      </w:r>
      <w:proofErr w:type="gramStart"/>
      <w:r w:rsidRPr="00045E5E">
        <w:rPr>
          <w:rFonts w:ascii="仿宋" w:eastAsia="仿宋" w:hAnsi="Times New Roman" w:cs="仿宋" w:hint="eastAsia"/>
          <w:sz w:val="32"/>
          <w:szCs w:val="32"/>
        </w:rPr>
        <w:t>7</w:t>
      </w:r>
      <w:r w:rsidRPr="00045E5E">
        <w:rPr>
          <w:rFonts w:ascii="仿宋" w:eastAsia="仿宋" w:hAnsi="Times New Roman" w:cs="仿宋"/>
          <w:sz w:val="32"/>
          <w:szCs w:val="32"/>
        </w:rPr>
        <w:t>个</w:t>
      </w:r>
      <w:r w:rsidRPr="00045E5E">
        <w:rPr>
          <w:rFonts w:ascii="仿宋" w:eastAsia="仿宋" w:hAnsi="Times New Roman" w:cs="仿宋" w:hint="eastAsia"/>
          <w:sz w:val="32"/>
          <w:szCs w:val="32"/>
        </w:rPr>
        <w:t>委</w:t>
      </w:r>
      <w:r w:rsidRPr="00045E5E">
        <w:rPr>
          <w:rFonts w:ascii="仿宋" w:eastAsia="仿宋" w:hAnsi="Times New Roman" w:cs="仿宋"/>
          <w:sz w:val="32"/>
          <w:szCs w:val="32"/>
        </w:rPr>
        <w:t>室是</w:t>
      </w:r>
      <w:proofErr w:type="gramEnd"/>
      <w:r w:rsidRPr="00045E5E">
        <w:rPr>
          <w:rFonts w:ascii="仿宋" w:eastAsia="仿宋" w:hAnsi="Times New Roman" w:cs="仿宋" w:hint="eastAsia"/>
          <w:sz w:val="32"/>
          <w:szCs w:val="32"/>
        </w:rPr>
        <w:t xml:space="preserve"> </w:t>
      </w:r>
      <w:r w:rsidRPr="00045E5E">
        <w:rPr>
          <w:rFonts w:ascii="仿宋" w:eastAsia="仿宋" w:hAnsi="Times New Roman" w:cs="仿宋"/>
          <w:sz w:val="32"/>
          <w:szCs w:val="32"/>
        </w:rPr>
        <w:t>：</w:t>
      </w:r>
      <w:r w:rsidRPr="00045E5E">
        <w:rPr>
          <w:rFonts w:ascii="仿宋" w:eastAsia="仿宋" w:hAnsi="Times New Roman" w:cs="仿宋" w:hint="eastAsia"/>
          <w:sz w:val="32"/>
          <w:szCs w:val="32"/>
        </w:rPr>
        <w:t>办公室、代表人事任免与联络委、农村工作委、法制工作与内务司法委、监察室、调查研究室、财经城建与环保委。为县级单位，7个内设机构为正科级单位。正式人员18人、合同制人员2人。</w:t>
      </w:r>
    </w:p>
    <w:p w:rsidR="00045E5E" w:rsidRPr="00045E5E" w:rsidRDefault="00045E5E" w:rsidP="00045E5E">
      <w:pPr>
        <w:ind w:firstLineChars="350" w:firstLine="1120"/>
        <w:rPr>
          <w:rFonts w:ascii="仿宋" w:eastAsia="仿宋" w:hAnsi="Times New Roman" w:cs="仿宋"/>
          <w:sz w:val="32"/>
          <w:szCs w:val="32"/>
        </w:rPr>
      </w:pPr>
      <w:r w:rsidRPr="00045E5E">
        <w:rPr>
          <w:rFonts w:ascii="仿宋" w:eastAsia="仿宋" w:hAnsi="Times New Roman" w:cs="仿宋" w:hint="eastAsia"/>
          <w:sz w:val="32"/>
          <w:szCs w:val="32"/>
        </w:rPr>
        <w:t>部门</w:t>
      </w:r>
      <w:r w:rsidR="00940853">
        <w:rPr>
          <w:rFonts w:ascii="仿宋" w:eastAsia="仿宋" w:hAnsi="Times New Roman" w:cs="仿宋" w:hint="eastAsia"/>
          <w:sz w:val="32"/>
          <w:szCs w:val="32"/>
        </w:rPr>
        <w:t>职</w:t>
      </w:r>
      <w:r w:rsidRPr="00045E5E">
        <w:rPr>
          <w:rFonts w:ascii="仿宋" w:eastAsia="仿宋" w:hAnsi="Times New Roman" w:cs="仿宋" w:hint="eastAsia"/>
          <w:sz w:val="32"/>
          <w:szCs w:val="32"/>
        </w:rPr>
        <w:t>能：</w:t>
      </w:r>
    </w:p>
    <w:p w:rsidR="00045E5E" w:rsidRPr="00045E5E" w:rsidRDefault="00045E5E" w:rsidP="00045E5E">
      <w:pPr>
        <w:ind w:leftChars="228" w:left="479" w:firstLineChars="200" w:firstLine="640"/>
        <w:rPr>
          <w:rFonts w:ascii="仿宋" w:eastAsia="仿宋" w:hAnsi="Times New Roman" w:cs="仿宋"/>
          <w:sz w:val="32"/>
          <w:szCs w:val="32"/>
        </w:rPr>
      </w:pPr>
      <w:r w:rsidRPr="00045E5E">
        <w:rPr>
          <w:rFonts w:ascii="仿宋" w:eastAsia="仿宋" w:hAnsi="Times New Roman" w:cs="仿宋" w:hint="eastAsia"/>
          <w:sz w:val="32"/>
          <w:szCs w:val="32"/>
        </w:rPr>
        <w:t>督促、检查宪法、法律、法规和全国、省、市人大及其常委会的决议、决定在高新区内的贯彻实施;听取和</w:t>
      </w:r>
      <w:proofErr w:type="gramStart"/>
      <w:r w:rsidRPr="00045E5E">
        <w:rPr>
          <w:rFonts w:ascii="仿宋" w:eastAsia="仿宋" w:hAnsi="Times New Roman" w:cs="仿宋" w:hint="eastAsia"/>
          <w:sz w:val="32"/>
          <w:szCs w:val="32"/>
        </w:rPr>
        <w:t>审议高</w:t>
      </w:r>
      <w:proofErr w:type="gramEnd"/>
      <w:r w:rsidRPr="00045E5E">
        <w:rPr>
          <w:rFonts w:ascii="仿宋" w:eastAsia="仿宋" w:hAnsi="Times New Roman" w:cs="仿宋" w:hint="eastAsia"/>
          <w:sz w:val="32"/>
          <w:szCs w:val="32"/>
        </w:rPr>
        <w:t>新区管委会及有关部门关于国民经济和社会发展计划、财政预算及执行情况的报告；听取高新区人民法院、人民检察院的工作情况汇报，提出意见和建议；对管委会及其内设机构、垂直单位和区法院、检察院进行法律监督和工作评议：辖区内人大代表推荐选举的具体工作；联系指导乡镇人大主席团和街道办事处人大工作；</w:t>
      </w:r>
      <w:proofErr w:type="gramStart"/>
      <w:r w:rsidRPr="00045E5E">
        <w:rPr>
          <w:rFonts w:ascii="仿宋" w:eastAsia="仿宋" w:hAnsi="Times New Roman" w:cs="仿宋" w:hint="eastAsia"/>
          <w:sz w:val="32"/>
          <w:szCs w:val="32"/>
        </w:rPr>
        <w:t>联系高</w:t>
      </w:r>
      <w:proofErr w:type="gramEnd"/>
      <w:r w:rsidRPr="00045E5E">
        <w:rPr>
          <w:rFonts w:ascii="仿宋" w:eastAsia="仿宋" w:hAnsi="Times New Roman" w:cs="仿宋" w:hint="eastAsia"/>
          <w:sz w:val="32"/>
          <w:szCs w:val="32"/>
        </w:rPr>
        <w:t>新区内的区级以上人大代表，组织代表开展活动等。</w:t>
      </w:r>
    </w:p>
    <w:p w:rsidR="00045E5E" w:rsidRPr="00045E5E" w:rsidRDefault="00045E5E" w:rsidP="00045E5E">
      <w:pPr>
        <w:pStyle w:val="a5"/>
        <w:spacing w:line="360" w:lineRule="auto"/>
        <w:ind w:left="1361" w:firstLineChars="0" w:firstLine="0"/>
        <w:rPr>
          <w:rFonts w:ascii="黑体" w:eastAsia="黑体" w:hAnsi="黑体"/>
          <w:b/>
          <w:sz w:val="32"/>
          <w:szCs w:val="32"/>
        </w:rPr>
      </w:pPr>
    </w:p>
    <w:p w:rsidR="009D3B6B" w:rsidRDefault="009D3B6B" w:rsidP="00045E5E">
      <w:pPr>
        <w:spacing w:line="360" w:lineRule="auto"/>
        <w:ind w:firstLineChars="200" w:firstLine="643"/>
        <w:rPr>
          <w:rFonts w:ascii="宋体" w:eastAsia="宋体" w:hAnsi="宋体"/>
          <w:sz w:val="32"/>
          <w:szCs w:val="32"/>
        </w:rPr>
      </w:pPr>
      <w:r>
        <w:rPr>
          <w:rFonts w:ascii="黑体" w:eastAsia="黑体" w:hAnsi="黑体" w:hint="eastAsia"/>
          <w:b/>
          <w:sz w:val="32"/>
          <w:szCs w:val="32"/>
        </w:rPr>
        <w:t>二、</w:t>
      </w:r>
      <w:r>
        <w:rPr>
          <w:rFonts w:ascii="黑体" w:eastAsia="黑体" w:hAnsi="黑体" w:hint="eastAsia"/>
          <w:sz w:val="32"/>
          <w:szCs w:val="32"/>
        </w:rPr>
        <w:t>人员构成情况</w:t>
      </w:r>
    </w:p>
    <w:p w:rsidR="009D3B6B" w:rsidRDefault="00045E5E" w:rsidP="009D3B6B">
      <w:pPr>
        <w:spacing w:line="360" w:lineRule="auto"/>
        <w:ind w:firstLineChars="200" w:firstLine="640"/>
        <w:rPr>
          <w:rFonts w:ascii="Malgun Gothic Semilight" w:eastAsia="Malgun Gothic Semilight" w:hAnsi="Malgun Gothic Semilight" w:cs="Malgun Gothic Semilight"/>
          <w:sz w:val="32"/>
          <w:szCs w:val="32"/>
        </w:rPr>
      </w:pPr>
      <w:r w:rsidRPr="00045E5E">
        <w:rPr>
          <w:rFonts w:ascii="华文仿宋" w:eastAsia="华文仿宋" w:hAnsi="华文仿宋" w:hint="eastAsia"/>
          <w:sz w:val="32"/>
          <w:szCs w:val="32"/>
        </w:rPr>
        <w:t>洛阳市人大常委会高新技术产业开发区工作委员</w:t>
      </w:r>
      <w:r w:rsidR="009D3B6B">
        <w:rPr>
          <w:rFonts w:ascii="宋体" w:hAnsi="宋体" w:cs="宋体" w:hint="eastAsia"/>
          <w:sz w:val="32"/>
          <w:szCs w:val="32"/>
        </w:rPr>
        <w:t>现有</w:t>
      </w:r>
      <w:r w:rsidRPr="00045E5E">
        <w:rPr>
          <w:rFonts w:ascii="华文仿宋" w:eastAsia="华文仿宋" w:hAnsi="华文仿宋" w:hint="eastAsia"/>
          <w:sz w:val="32"/>
          <w:szCs w:val="32"/>
        </w:rPr>
        <w:t>正式人员18人、合同制人员2人</w:t>
      </w:r>
      <w:r w:rsidR="009D3B6B">
        <w:rPr>
          <w:rFonts w:ascii="Malgun Gothic Semilight" w:eastAsia="Malgun Gothic Semilight" w:hAnsi="Malgun Gothic Semilight" w:cs="Malgun Gothic Semilight" w:hint="eastAsia"/>
          <w:color w:val="000000"/>
          <w:sz w:val="32"/>
          <w:szCs w:val="32"/>
        </w:rPr>
        <w:t>。</w:t>
      </w:r>
    </w:p>
    <w:p w:rsidR="00677A3F" w:rsidRDefault="009D3B6B" w:rsidP="009D3B6B">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三</w:t>
      </w:r>
      <w:r w:rsidR="00677A3F">
        <w:rPr>
          <w:rFonts w:ascii="黑体" w:eastAsia="黑体" w:hAnsi="Times New Roman" w:cs="黑体" w:hint="eastAsia"/>
          <w:sz w:val="32"/>
          <w:szCs w:val="32"/>
        </w:rPr>
        <w:t>、关于收入支出决算总体情况说明</w:t>
      </w:r>
    </w:p>
    <w:p w:rsidR="002B5F07" w:rsidRPr="00940853" w:rsidRDefault="00677A3F" w:rsidP="00650742">
      <w:pPr>
        <w:autoSpaceDE w:val="0"/>
        <w:autoSpaceDN w:val="0"/>
        <w:adjustRightInd w:val="0"/>
        <w:spacing w:line="360" w:lineRule="auto"/>
        <w:jc w:val="left"/>
        <w:rPr>
          <w:rFonts w:ascii="仿宋" w:eastAsia="仿宋" w:hAnsi="Times New Roman" w:cs="仿宋"/>
          <w:sz w:val="32"/>
          <w:szCs w:val="32"/>
        </w:rPr>
      </w:pPr>
      <w:r>
        <w:rPr>
          <w:rFonts w:ascii="仿宋" w:eastAsia="仿宋" w:hAnsi="Times New Roman" w:cs="仿宋"/>
          <w:sz w:val="32"/>
          <w:szCs w:val="32"/>
        </w:rPr>
        <w:t xml:space="preserve">     2017</w:t>
      </w:r>
      <w:r>
        <w:rPr>
          <w:rFonts w:ascii="仿宋" w:eastAsia="仿宋" w:hAnsi="Times New Roman" w:cs="仿宋" w:hint="eastAsia"/>
          <w:sz w:val="32"/>
          <w:szCs w:val="32"/>
        </w:rPr>
        <w:t>年度收、支总计均为</w:t>
      </w:r>
      <w:r w:rsidR="00BD4BDA">
        <w:rPr>
          <w:rFonts w:ascii="仿宋" w:eastAsia="仿宋" w:hAnsi="Times New Roman" w:cs="仿宋" w:hint="eastAsia"/>
          <w:sz w:val="32"/>
          <w:szCs w:val="32"/>
        </w:rPr>
        <w:t>496.44</w:t>
      </w:r>
      <w:r>
        <w:rPr>
          <w:rFonts w:ascii="仿宋" w:eastAsia="仿宋" w:hAnsi="Times New Roman" w:cs="仿宋" w:hint="eastAsia"/>
          <w:sz w:val="32"/>
          <w:szCs w:val="32"/>
        </w:rPr>
        <w:t>万元。</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四</w:t>
      </w:r>
      <w:r w:rsidR="00677A3F">
        <w:rPr>
          <w:rFonts w:ascii="黑体" w:eastAsia="黑体" w:hAnsi="Times New Roman" w:cs="黑体" w:hint="eastAsia"/>
          <w:sz w:val="32"/>
          <w:szCs w:val="32"/>
        </w:rPr>
        <w:t>、关于收入决算情况说明</w:t>
      </w:r>
    </w:p>
    <w:p w:rsidR="00677A3F" w:rsidRPr="00940853" w:rsidRDefault="00677A3F" w:rsidP="00940853">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年度收入合计</w:t>
      </w:r>
      <w:r w:rsidR="00BD4BDA">
        <w:rPr>
          <w:rFonts w:ascii="仿宋" w:eastAsia="仿宋" w:hAnsi="Times New Roman" w:cs="仿宋" w:hint="eastAsia"/>
          <w:sz w:val="32"/>
          <w:szCs w:val="32"/>
        </w:rPr>
        <w:t>489.74</w:t>
      </w:r>
      <w:r>
        <w:rPr>
          <w:rFonts w:ascii="仿宋" w:eastAsia="仿宋" w:hAnsi="Times New Roman" w:cs="仿宋" w:hint="eastAsia"/>
          <w:sz w:val="32"/>
          <w:szCs w:val="32"/>
        </w:rPr>
        <w:t>万元，其中：财政拨款收入</w:t>
      </w:r>
      <w:r w:rsidR="00BD4BDA">
        <w:rPr>
          <w:rFonts w:ascii="仿宋" w:eastAsia="仿宋" w:hAnsi="Times New Roman" w:cs="仿宋" w:hint="eastAsia"/>
          <w:sz w:val="32"/>
          <w:szCs w:val="32"/>
        </w:rPr>
        <w:t>489.74</w:t>
      </w:r>
      <w:r>
        <w:rPr>
          <w:rFonts w:ascii="仿宋" w:eastAsia="仿宋" w:hAnsi="Times New Roman" w:cs="仿宋" w:hint="eastAsia"/>
          <w:sz w:val="32"/>
          <w:szCs w:val="32"/>
        </w:rPr>
        <w:lastRenderedPageBreak/>
        <w:t>万元，占</w:t>
      </w:r>
      <w:r w:rsidR="007B52FF">
        <w:rPr>
          <w:rFonts w:ascii="仿宋" w:eastAsia="仿宋" w:hAnsi="Times New Roman" w:cs="仿宋"/>
          <w:sz w:val="32"/>
          <w:szCs w:val="32"/>
        </w:rPr>
        <w:t>100</w:t>
      </w:r>
      <w:r>
        <w:rPr>
          <w:rFonts w:ascii="仿宋" w:eastAsia="仿宋" w:hAnsi="Times New Roman" w:cs="仿宋"/>
          <w:sz w:val="32"/>
          <w:szCs w:val="32"/>
        </w:rPr>
        <w:t>%</w:t>
      </w:r>
      <w:r w:rsidR="00940853">
        <w:rPr>
          <w:rFonts w:ascii="仿宋" w:eastAsia="仿宋" w:hAnsi="Times New Roman" w:cs="仿宋" w:hint="eastAsia"/>
          <w:sz w:val="32"/>
          <w:szCs w:val="32"/>
        </w:rPr>
        <w:t>；上级补助收入0万元，占0%；事业收入0万元，占0%；经营收入0万元，占0%；附属单位上缴收入0万元，占0%；其他收入0万元，占0%。</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五</w:t>
      </w:r>
      <w:r w:rsidR="00677A3F">
        <w:rPr>
          <w:rFonts w:ascii="黑体" w:eastAsia="黑体" w:hAnsi="Times New Roman" w:cs="黑体" w:hint="eastAsia"/>
          <w:sz w:val="32"/>
          <w:szCs w:val="32"/>
        </w:rPr>
        <w:t>、关于支出决算情况说明</w:t>
      </w:r>
    </w:p>
    <w:p w:rsidR="00940853" w:rsidRDefault="00677A3F" w:rsidP="00940853">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年度支出合计</w:t>
      </w:r>
      <w:r w:rsidR="00BD4BDA">
        <w:rPr>
          <w:rFonts w:ascii="仿宋" w:eastAsia="仿宋" w:hAnsi="Times New Roman" w:cs="仿宋" w:hint="eastAsia"/>
          <w:sz w:val="32"/>
          <w:szCs w:val="32"/>
        </w:rPr>
        <w:t>490.11</w:t>
      </w:r>
      <w:r>
        <w:rPr>
          <w:rFonts w:ascii="仿宋" w:eastAsia="仿宋" w:hAnsi="Times New Roman" w:cs="仿宋" w:hint="eastAsia"/>
          <w:sz w:val="32"/>
          <w:szCs w:val="32"/>
        </w:rPr>
        <w:t>万元，其中：基本支出</w:t>
      </w:r>
      <w:r w:rsidR="00BD4BDA">
        <w:rPr>
          <w:rFonts w:ascii="仿宋" w:eastAsia="仿宋" w:hAnsi="Times New Roman" w:cs="仿宋" w:hint="eastAsia"/>
          <w:sz w:val="32"/>
          <w:szCs w:val="32"/>
        </w:rPr>
        <w:t>459.74</w:t>
      </w:r>
      <w:r>
        <w:rPr>
          <w:rFonts w:ascii="仿宋" w:eastAsia="仿宋" w:hAnsi="Times New Roman" w:cs="仿宋" w:hint="eastAsia"/>
          <w:sz w:val="32"/>
          <w:szCs w:val="32"/>
        </w:rPr>
        <w:t>万元，占</w:t>
      </w:r>
      <w:r w:rsidR="00762BAB">
        <w:rPr>
          <w:rFonts w:ascii="仿宋" w:eastAsia="仿宋" w:hAnsi="Times New Roman" w:cs="仿宋"/>
          <w:sz w:val="32"/>
          <w:szCs w:val="32"/>
        </w:rPr>
        <w:t>9</w:t>
      </w:r>
      <w:r w:rsidR="00BD4BDA">
        <w:rPr>
          <w:rFonts w:ascii="仿宋" w:eastAsia="仿宋" w:hAnsi="Times New Roman" w:cs="仿宋" w:hint="eastAsia"/>
          <w:sz w:val="32"/>
          <w:szCs w:val="32"/>
        </w:rPr>
        <w:t>3</w:t>
      </w:r>
      <w:r w:rsidR="00762BAB">
        <w:rPr>
          <w:rFonts w:ascii="仿宋" w:eastAsia="仿宋" w:hAnsi="Times New Roman" w:cs="仿宋"/>
          <w:sz w:val="32"/>
          <w:szCs w:val="32"/>
        </w:rPr>
        <w:t>.8</w:t>
      </w:r>
      <w:r w:rsidR="00BD4BDA">
        <w:rPr>
          <w:rFonts w:ascii="仿宋" w:eastAsia="仿宋" w:hAnsi="Times New Roman" w:cs="仿宋" w:hint="eastAsia"/>
          <w:sz w:val="32"/>
          <w:szCs w:val="32"/>
        </w:rPr>
        <w:t>0</w:t>
      </w:r>
      <w:r>
        <w:rPr>
          <w:rFonts w:ascii="仿宋" w:eastAsia="仿宋" w:hAnsi="Times New Roman" w:cs="仿宋"/>
          <w:sz w:val="32"/>
          <w:szCs w:val="32"/>
        </w:rPr>
        <w:t>%</w:t>
      </w:r>
      <w:r>
        <w:rPr>
          <w:rFonts w:ascii="仿宋" w:eastAsia="仿宋" w:hAnsi="Times New Roman" w:cs="仿宋" w:hint="eastAsia"/>
          <w:sz w:val="32"/>
          <w:szCs w:val="32"/>
        </w:rPr>
        <w:t>；项目支出</w:t>
      </w:r>
      <w:r w:rsidR="00BD4BDA">
        <w:rPr>
          <w:rFonts w:ascii="仿宋" w:eastAsia="仿宋" w:hAnsi="Times New Roman" w:cs="仿宋" w:hint="eastAsia"/>
          <w:sz w:val="32"/>
          <w:szCs w:val="32"/>
        </w:rPr>
        <w:t>30.38</w:t>
      </w:r>
      <w:r>
        <w:rPr>
          <w:rFonts w:ascii="仿宋" w:eastAsia="仿宋" w:hAnsi="Times New Roman" w:cs="仿宋" w:hint="eastAsia"/>
          <w:sz w:val="32"/>
          <w:szCs w:val="32"/>
        </w:rPr>
        <w:t>万元，占</w:t>
      </w:r>
      <w:r w:rsidR="00BD4BDA">
        <w:rPr>
          <w:rFonts w:ascii="仿宋" w:eastAsia="仿宋" w:hAnsi="Times New Roman" w:cs="仿宋" w:hint="eastAsia"/>
          <w:sz w:val="32"/>
          <w:szCs w:val="32"/>
        </w:rPr>
        <w:t>6</w:t>
      </w:r>
      <w:r w:rsidR="00762BAB">
        <w:rPr>
          <w:rFonts w:ascii="仿宋" w:eastAsia="仿宋" w:hAnsi="Times New Roman" w:cs="仿宋"/>
          <w:sz w:val="32"/>
          <w:szCs w:val="32"/>
        </w:rPr>
        <w:t>.</w:t>
      </w:r>
      <w:r w:rsidR="00BD4BDA">
        <w:rPr>
          <w:rFonts w:ascii="仿宋" w:eastAsia="仿宋" w:hAnsi="Times New Roman" w:cs="仿宋" w:hint="eastAsia"/>
          <w:sz w:val="32"/>
          <w:szCs w:val="32"/>
        </w:rPr>
        <w:t>2</w:t>
      </w:r>
      <w:r>
        <w:rPr>
          <w:rFonts w:ascii="仿宋" w:eastAsia="仿宋" w:hAnsi="Times New Roman" w:cs="仿宋"/>
          <w:sz w:val="32"/>
          <w:szCs w:val="32"/>
        </w:rPr>
        <w:t>%</w:t>
      </w:r>
      <w:r w:rsidR="00045E5E">
        <w:rPr>
          <w:rFonts w:ascii="仿宋" w:eastAsia="仿宋" w:hAnsi="Times New Roman" w:cs="仿宋" w:hint="eastAsia"/>
          <w:sz w:val="32"/>
          <w:szCs w:val="32"/>
        </w:rPr>
        <w:t>。</w:t>
      </w:r>
      <w:r w:rsidR="00940853">
        <w:rPr>
          <w:rFonts w:ascii="仿宋" w:eastAsia="仿宋" w:hAnsi="Times New Roman" w:cs="仿宋" w:hint="eastAsia"/>
          <w:sz w:val="32"/>
          <w:szCs w:val="32"/>
        </w:rPr>
        <w:t>上缴上级支出0万元，占0%；经营支出0万元，占0%；对附属单位支出0万元，占0%。</w:t>
      </w:r>
    </w:p>
    <w:p w:rsidR="00045E5E" w:rsidRPr="00940853" w:rsidRDefault="00045E5E" w:rsidP="00045E5E">
      <w:pPr>
        <w:spacing w:line="220" w:lineRule="atLeast"/>
        <w:ind w:firstLineChars="200" w:firstLine="640"/>
        <w:rPr>
          <w:rFonts w:ascii="仿宋" w:eastAsia="仿宋" w:hAnsi="Times New Roman" w:cs="仿宋"/>
          <w:sz w:val="32"/>
          <w:szCs w:val="32"/>
        </w:rPr>
      </w:pPr>
    </w:p>
    <w:p w:rsidR="00677A3F" w:rsidRDefault="00045E5E" w:rsidP="00650742">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 xml:space="preserve"> </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六</w:t>
      </w:r>
      <w:r w:rsidR="00677A3F">
        <w:rPr>
          <w:rFonts w:ascii="黑体" w:eastAsia="黑体" w:hAnsi="Times New Roman" w:cs="黑体" w:hint="eastAsia"/>
          <w:sz w:val="32"/>
          <w:szCs w:val="32"/>
        </w:rPr>
        <w:t>、关于财政拨款收入支出决算总体情况说明</w:t>
      </w:r>
    </w:p>
    <w:p w:rsidR="00940853"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年财政拨款收、支总计均为</w:t>
      </w:r>
      <w:r w:rsidR="00BD4BDA">
        <w:rPr>
          <w:rFonts w:ascii="仿宋" w:eastAsia="仿宋" w:hAnsi="Times New Roman" w:cs="仿宋"/>
          <w:sz w:val="32"/>
          <w:szCs w:val="32"/>
        </w:rPr>
        <w:t>496.44</w:t>
      </w:r>
      <w:r>
        <w:rPr>
          <w:rFonts w:ascii="仿宋" w:eastAsia="仿宋" w:hAnsi="Times New Roman" w:cs="仿宋" w:hint="eastAsia"/>
          <w:sz w:val="32"/>
          <w:szCs w:val="32"/>
        </w:rPr>
        <w:t>万元。</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七</w:t>
      </w:r>
      <w:r w:rsidR="00677A3F">
        <w:rPr>
          <w:rFonts w:ascii="黑体" w:eastAsia="黑体" w:hAnsi="Times New Roman" w:cs="黑体" w:hint="eastAsia"/>
          <w:sz w:val="32"/>
          <w:szCs w:val="32"/>
        </w:rPr>
        <w:t>、关于一般公共预算财政拨款支出决算情况说明</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（一）总体情况。</w:t>
      </w:r>
    </w:p>
    <w:p w:rsidR="00677A3F" w:rsidRDefault="00677A3F" w:rsidP="006F28D1">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年一般公共预算财政拨款支出</w:t>
      </w:r>
      <w:r w:rsidR="00BD4BDA">
        <w:rPr>
          <w:rFonts w:ascii="仿宋" w:eastAsia="仿宋" w:hAnsi="Times New Roman" w:cs="仿宋" w:hint="eastAsia"/>
          <w:sz w:val="32"/>
          <w:szCs w:val="32"/>
        </w:rPr>
        <w:t>490.11</w:t>
      </w:r>
      <w:r>
        <w:rPr>
          <w:rFonts w:ascii="仿宋" w:eastAsia="仿宋" w:hAnsi="Times New Roman" w:cs="仿宋" w:hint="eastAsia"/>
          <w:sz w:val="32"/>
          <w:szCs w:val="32"/>
        </w:rPr>
        <w:t>万元，占支出合计的</w:t>
      </w:r>
      <w:r w:rsidR="007B52FF">
        <w:rPr>
          <w:rFonts w:ascii="仿宋" w:eastAsia="仿宋" w:hAnsi="Times New Roman" w:cs="仿宋"/>
          <w:sz w:val="32"/>
          <w:szCs w:val="32"/>
        </w:rPr>
        <w:t>100</w:t>
      </w:r>
      <w:r>
        <w:rPr>
          <w:rFonts w:ascii="仿宋" w:eastAsia="仿宋" w:hAnsi="Times New Roman" w:cs="仿宋"/>
          <w:sz w:val="32"/>
          <w:szCs w:val="32"/>
        </w:rPr>
        <w:t>%</w:t>
      </w:r>
      <w:r>
        <w:rPr>
          <w:rFonts w:ascii="仿宋" w:eastAsia="仿宋" w:hAnsi="Times New Roman" w:cs="仿宋" w:hint="eastAsia"/>
          <w:sz w:val="32"/>
          <w:szCs w:val="32"/>
        </w:rPr>
        <w:t>。</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（二）结构情况。</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年度一般公共预算财政拨款支出</w:t>
      </w:r>
      <w:r w:rsidR="00BD4BDA">
        <w:rPr>
          <w:rFonts w:ascii="仿宋" w:eastAsia="仿宋" w:hAnsi="Times New Roman" w:cs="仿宋" w:hint="eastAsia"/>
          <w:sz w:val="32"/>
          <w:szCs w:val="32"/>
        </w:rPr>
        <w:t>490.11</w:t>
      </w:r>
      <w:r>
        <w:rPr>
          <w:rFonts w:ascii="仿宋" w:eastAsia="仿宋" w:hAnsi="Times New Roman" w:cs="仿宋" w:hint="eastAsia"/>
          <w:sz w:val="32"/>
          <w:szCs w:val="32"/>
        </w:rPr>
        <w:t>万元，主要用于以下方面：一般公共服务（类）支出</w:t>
      </w:r>
      <w:r w:rsidR="00BD4BDA">
        <w:rPr>
          <w:rFonts w:ascii="仿宋" w:eastAsia="仿宋" w:hAnsi="Times New Roman" w:cs="仿宋" w:hint="eastAsia"/>
          <w:sz w:val="32"/>
          <w:szCs w:val="32"/>
        </w:rPr>
        <w:t>385.02</w:t>
      </w:r>
      <w:r>
        <w:rPr>
          <w:rFonts w:ascii="仿宋" w:eastAsia="仿宋" w:hAnsi="Times New Roman" w:cs="仿宋" w:hint="eastAsia"/>
          <w:sz w:val="32"/>
          <w:szCs w:val="32"/>
        </w:rPr>
        <w:t>万元，占</w:t>
      </w:r>
      <w:r w:rsidR="00BD4BDA">
        <w:rPr>
          <w:rFonts w:ascii="仿宋" w:eastAsia="仿宋" w:hAnsi="Times New Roman" w:cs="仿宋" w:hint="eastAsia"/>
          <w:sz w:val="32"/>
          <w:szCs w:val="32"/>
        </w:rPr>
        <w:t>78.57</w:t>
      </w:r>
      <w:r>
        <w:rPr>
          <w:rFonts w:ascii="仿宋" w:eastAsia="仿宋" w:hAnsi="Times New Roman" w:cs="仿宋"/>
          <w:sz w:val="32"/>
          <w:szCs w:val="32"/>
        </w:rPr>
        <w:t>%</w:t>
      </w:r>
      <w:r>
        <w:rPr>
          <w:rFonts w:ascii="仿宋" w:eastAsia="仿宋" w:hAnsi="Times New Roman" w:cs="仿宋" w:hint="eastAsia"/>
          <w:sz w:val="32"/>
          <w:szCs w:val="32"/>
        </w:rPr>
        <w:t>；外交（类）支出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；国防（类）支出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；公共安全（类）支出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；教育（类）支出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lastRenderedPageBreak/>
        <w:t>0%</w:t>
      </w:r>
      <w:r>
        <w:rPr>
          <w:rFonts w:ascii="仿宋" w:eastAsia="仿宋" w:hAnsi="Times New Roman" w:cs="仿宋" w:hint="eastAsia"/>
          <w:sz w:val="32"/>
          <w:szCs w:val="32"/>
        </w:rPr>
        <w:t>；科学技术（类）支出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；文化体育与传媒（类）支出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；社会保障和就业（类）支出</w:t>
      </w:r>
      <w:r w:rsidR="00045E5E">
        <w:rPr>
          <w:rFonts w:ascii="仿宋" w:eastAsia="仿宋" w:hAnsi="Times New Roman" w:cs="仿宋" w:hint="eastAsia"/>
          <w:sz w:val="32"/>
          <w:szCs w:val="32"/>
        </w:rPr>
        <w:t>66.05</w:t>
      </w:r>
      <w:r>
        <w:rPr>
          <w:rFonts w:ascii="仿宋" w:eastAsia="仿宋" w:hAnsi="Times New Roman" w:cs="仿宋" w:hint="eastAsia"/>
          <w:sz w:val="32"/>
          <w:szCs w:val="32"/>
        </w:rPr>
        <w:t>万元，占</w:t>
      </w:r>
      <w:r w:rsidR="00045E5E">
        <w:rPr>
          <w:rFonts w:ascii="仿宋" w:eastAsia="仿宋" w:hAnsi="Times New Roman" w:cs="仿宋" w:hint="eastAsia"/>
          <w:sz w:val="32"/>
          <w:szCs w:val="32"/>
        </w:rPr>
        <w:t>13.46</w:t>
      </w:r>
      <w:r>
        <w:rPr>
          <w:rFonts w:ascii="仿宋" w:eastAsia="仿宋" w:hAnsi="Times New Roman" w:cs="仿宋"/>
          <w:sz w:val="32"/>
          <w:szCs w:val="32"/>
        </w:rPr>
        <w:t>%</w:t>
      </w:r>
      <w:r>
        <w:rPr>
          <w:rFonts w:ascii="仿宋" w:eastAsia="仿宋" w:hAnsi="Times New Roman" w:cs="仿宋" w:hint="eastAsia"/>
          <w:sz w:val="32"/>
          <w:szCs w:val="32"/>
        </w:rPr>
        <w:t>；医疗卫生和计划生育（类）支出</w:t>
      </w:r>
      <w:r w:rsidR="00045E5E">
        <w:rPr>
          <w:rFonts w:ascii="仿宋" w:eastAsia="仿宋" w:hAnsi="Times New Roman" w:cs="仿宋" w:hint="eastAsia"/>
          <w:sz w:val="32"/>
          <w:szCs w:val="32"/>
        </w:rPr>
        <w:t>16.06</w:t>
      </w:r>
      <w:r>
        <w:rPr>
          <w:rFonts w:ascii="仿宋" w:eastAsia="仿宋" w:hAnsi="Times New Roman" w:cs="仿宋" w:hint="eastAsia"/>
          <w:sz w:val="32"/>
          <w:szCs w:val="32"/>
        </w:rPr>
        <w:t>万元，占</w:t>
      </w:r>
      <w:r w:rsidR="00D265AE">
        <w:rPr>
          <w:rFonts w:ascii="仿宋" w:eastAsia="仿宋" w:hAnsi="Times New Roman" w:cs="仿宋" w:hint="eastAsia"/>
          <w:sz w:val="32"/>
          <w:szCs w:val="32"/>
        </w:rPr>
        <w:t>3.2</w:t>
      </w:r>
      <w:r>
        <w:rPr>
          <w:rFonts w:ascii="仿宋" w:eastAsia="仿宋" w:hAnsi="Times New Roman" w:cs="仿宋"/>
          <w:sz w:val="32"/>
          <w:szCs w:val="32"/>
        </w:rPr>
        <w:t>%</w:t>
      </w:r>
      <w:r>
        <w:rPr>
          <w:rFonts w:ascii="仿宋" w:eastAsia="仿宋" w:hAnsi="Times New Roman" w:cs="仿宋" w:hint="eastAsia"/>
          <w:sz w:val="32"/>
          <w:szCs w:val="32"/>
        </w:rPr>
        <w:t>；节能环保（类）支出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；城乡社区（类）支出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；农林水（类）支出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；交通运输（类）支出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；资源勘探信息（类）支出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；商业服务业（类）支出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；金融（类）支出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；援助其他地区（类）支出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；国土海洋气象（类）支出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；住房保障（类）支出</w:t>
      </w:r>
      <w:r w:rsidR="00045E5E">
        <w:rPr>
          <w:rFonts w:ascii="仿宋" w:eastAsia="仿宋" w:hAnsi="Times New Roman" w:cs="仿宋" w:hint="eastAsia"/>
          <w:sz w:val="32"/>
          <w:szCs w:val="32"/>
        </w:rPr>
        <w:t>22.99</w:t>
      </w:r>
      <w:r>
        <w:rPr>
          <w:rFonts w:ascii="仿宋" w:eastAsia="仿宋" w:hAnsi="Times New Roman" w:cs="仿宋" w:hint="eastAsia"/>
          <w:sz w:val="32"/>
          <w:szCs w:val="32"/>
        </w:rPr>
        <w:t>万元，占</w:t>
      </w:r>
      <w:r w:rsidR="00D265AE">
        <w:rPr>
          <w:rFonts w:ascii="仿宋" w:eastAsia="仿宋" w:hAnsi="Times New Roman" w:cs="仿宋" w:hint="eastAsia"/>
          <w:sz w:val="32"/>
          <w:szCs w:val="32"/>
        </w:rPr>
        <w:t>4.6</w:t>
      </w:r>
      <w:r>
        <w:rPr>
          <w:rFonts w:ascii="仿宋" w:eastAsia="仿宋" w:hAnsi="Times New Roman" w:cs="仿宋"/>
          <w:sz w:val="32"/>
          <w:szCs w:val="32"/>
        </w:rPr>
        <w:t>%</w:t>
      </w:r>
      <w:r>
        <w:rPr>
          <w:rFonts w:ascii="仿宋" w:eastAsia="仿宋" w:hAnsi="Times New Roman" w:cs="仿宋" w:hint="eastAsia"/>
          <w:sz w:val="32"/>
          <w:szCs w:val="32"/>
        </w:rPr>
        <w:t>；粮油物资储备（类）支出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；其他（类）支出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；债务还本（类）支出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；债务付息（类）支出</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（三）具体情况。</w:t>
      </w:r>
    </w:p>
    <w:p w:rsidR="000F3C30" w:rsidRDefault="00677A3F" w:rsidP="00650742">
      <w:pPr>
        <w:autoSpaceDE w:val="0"/>
        <w:autoSpaceDN w:val="0"/>
        <w:adjustRightInd w:val="0"/>
        <w:spacing w:line="360" w:lineRule="auto"/>
        <w:ind w:firstLine="640"/>
        <w:rPr>
          <w:rFonts w:ascii="仿宋" w:eastAsia="仿宋" w:hAnsi="Calibri"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年度一般公共预算财政拨款支出年初预算为</w:t>
      </w:r>
      <w:r w:rsidR="00BD4BDA">
        <w:rPr>
          <w:rFonts w:ascii="仿宋" w:eastAsia="仿宋" w:hAnsi="Times New Roman" w:cs="仿宋" w:hint="eastAsia"/>
          <w:sz w:val="32"/>
          <w:szCs w:val="32"/>
        </w:rPr>
        <w:t>480.42</w:t>
      </w:r>
      <w:r>
        <w:rPr>
          <w:rFonts w:ascii="仿宋" w:eastAsia="仿宋" w:hAnsi="Times New Roman" w:cs="仿宋" w:hint="eastAsia"/>
          <w:sz w:val="32"/>
          <w:szCs w:val="32"/>
        </w:rPr>
        <w:t>万元，支出决算为</w:t>
      </w:r>
      <w:r w:rsidR="00BD4BDA">
        <w:rPr>
          <w:rFonts w:ascii="仿宋" w:eastAsia="仿宋" w:hAnsi="Times New Roman" w:cs="仿宋" w:hint="eastAsia"/>
          <w:sz w:val="32"/>
          <w:szCs w:val="32"/>
        </w:rPr>
        <w:t>490.11</w:t>
      </w:r>
      <w:r>
        <w:rPr>
          <w:rFonts w:ascii="仿宋" w:eastAsia="仿宋" w:hAnsi="Times New Roman" w:cs="仿宋" w:hint="eastAsia"/>
          <w:sz w:val="32"/>
          <w:szCs w:val="32"/>
        </w:rPr>
        <w:t>万元，完成年初预算的</w:t>
      </w:r>
      <w:r w:rsidR="00BD4BDA">
        <w:rPr>
          <w:rFonts w:ascii="仿宋" w:eastAsia="仿宋" w:hAnsi="Times New Roman" w:cs="仿宋" w:hint="eastAsia"/>
          <w:sz w:val="32"/>
          <w:szCs w:val="32"/>
        </w:rPr>
        <w:t>0</w:t>
      </w:r>
      <w:r>
        <w:rPr>
          <w:rFonts w:ascii="仿宋" w:eastAsia="仿宋" w:hAnsi="Times New Roman" w:cs="仿宋"/>
          <w:sz w:val="32"/>
          <w:szCs w:val="32"/>
        </w:rPr>
        <w:t>%</w:t>
      </w:r>
      <w:r>
        <w:rPr>
          <w:rFonts w:ascii="仿宋" w:eastAsia="仿宋" w:hAnsi="Times New Roman" w:cs="仿宋" w:hint="eastAsia"/>
          <w:sz w:val="32"/>
          <w:szCs w:val="32"/>
        </w:rPr>
        <w:t>。决算数与年初预算数存在差异的主要原因：</w:t>
      </w:r>
      <w:r w:rsidR="00D265AE">
        <w:rPr>
          <w:rFonts w:ascii="仿宋" w:eastAsia="仿宋" w:hAnsi="Calibri" w:cs="仿宋"/>
          <w:sz w:val="32"/>
          <w:szCs w:val="32"/>
        </w:rPr>
        <w:t xml:space="preserve"> </w:t>
      </w:r>
      <w:r w:rsidR="000F3C30">
        <w:rPr>
          <w:rFonts w:ascii="仿宋" w:eastAsia="仿宋" w:hAnsi="Calibri" w:cs="仿宋"/>
          <w:sz w:val="32"/>
          <w:szCs w:val="32"/>
        </w:rPr>
        <w:t>2017</w:t>
      </w:r>
      <w:r w:rsidR="000F3C30">
        <w:rPr>
          <w:rFonts w:ascii="仿宋" w:eastAsia="仿宋" w:hAnsi="Calibri" w:cs="仿宋" w:hint="eastAsia"/>
          <w:sz w:val="32"/>
          <w:szCs w:val="32"/>
        </w:rPr>
        <w:t>年工资调整，人员工资和社保公积金费用增加，二是</w:t>
      </w:r>
      <w:r w:rsidR="000F3C30">
        <w:rPr>
          <w:rFonts w:ascii="仿宋" w:eastAsia="仿宋" w:hAnsi="Calibri" w:cs="仿宋"/>
          <w:sz w:val="32"/>
          <w:szCs w:val="32"/>
        </w:rPr>
        <w:t>2017</w:t>
      </w:r>
      <w:r w:rsidR="000F3C30">
        <w:rPr>
          <w:rFonts w:ascii="仿宋" w:eastAsia="仿宋" w:hAnsi="Calibri" w:cs="仿宋" w:hint="eastAsia"/>
          <w:sz w:val="32"/>
          <w:szCs w:val="32"/>
        </w:rPr>
        <w:t>年开始缴纳养老和职业年金，并且一次性将</w:t>
      </w:r>
      <w:r w:rsidR="000F3C30">
        <w:rPr>
          <w:rFonts w:ascii="仿宋" w:eastAsia="仿宋" w:hAnsi="Calibri" w:cs="仿宋"/>
          <w:sz w:val="32"/>
          <w:szCs w:val="32"/>
        </w:rPr>
        <w:t>2014</w:t>
      </w:r>
      <w:r w:rsidR="000F3C30">
        <w:rPr>
          <w:rFonts w:ascii="仿宋" w:eastAsia="仿宋" w:hAnsi="Calibri" w:cs="仿宋" w:hint="eastAsia"/>
          <w:sz w:val="32"/>
          <w:szCs w:val="32"/>
        </w:rPr>
        <w:t>年</w:t>
      </w:r>
      <w:r w:rsidR="000F3C30">
        <w:rPr>
          <w:rFonts w:ascii="仿宋" w:eastAsia="仿宋" w:hAnsi="Calibri" w:cs="仿宋"/>
          <w:sz w:val="32"/>
          <w:szCs w:val="32"/>
        </w:rPr>
        <w:t>10</w:t>
      </w:r>
      <w:r w:rsidR="000F3C30">
        <w:rPr>
          <w:rFonts w:ascii="仿宋" w:eastAsia="仿宋" w:hAnsi="Calibri" w:cs="仿宋" w:hint="eastAsia"/>
          <w:sz w:val="32"/>
          <w:szCs w:val="32"/>
        </w:rPr>
        <w:t>月至</w:t>
      </w:r>
      <w:r w:rsidR="000F3C30">
        <w:rPr>
          <w:rFonts w:ascii="仿宋" w:eastAsia="仿宋" w:hAnsi="Calibri" w:cs="仿宋"/>
          <w:sz w:val="32"/>
          <w:szCs w:val="32"/>
        </w:rPr>
        <w:t>2016</w:t>
      </w:r>
      <w:r w:rsidR="000F3C30">
        <w:rPr>
          <w:rFonts w:ascii="仿宋" w:eastAsia="仿宋" w:hAnsi="Calibri" w:cs="仿宋" w:hint="eastAsia"/>
          <w:sz w:val="32"/>
          <w:szCs w:val="32"/>
        </w:rPr>
        <w:t>年</w:t>
      </w:r>
      <w:r w:rsidR="000F3C30">
        <w:rPr>
          <w:rFonts w:ascii="仿宋" w:eastAsia="仿宋" w:hAnsi="Calibri" w:cs="仿宋"/>
          <w:sz w:val="32"/>
          <w:szCs w:val="32"/>
        </w:rPr>
        <w:t>12</w:t>
      </w:r>
      <w:r w:rsidR="000F3C30">
        <w:rPr>
          <w:rFonts w:ascii="仿宋" w:eastAsia="仿宋" w:hAnsi="Calibri" w:cs="仿宋" w:hint="eastAsia"/>
          <w:sz w:val="32"/>
          <w:szCs w:val="32"/>
        </w:rPr>
        <w:t>月的养老保险和职业年金一次性补缴完毕。</w:t>
      </w:r>
    </w:p>
    <w:p w:rsidR="00D265AE" w:rsidRDefault="000F3C30" w:rsidP="00650742">
      <w:pPr>
        <w:autoSpaceDE w:val="0"/>
        <w:autoSpaceDN w:val="0"/>
        <w:adjustRightInd w:val="0"/>
        <w:spacing w:line="360" w:lineRule="auto"/>
        <w:ind w:firstLine="640"/>
        <w:rPr>
          <w:rFonts w:ascii="仿宋" w:eastAsia="仿宋" w:hAnsi="Calibri" w:cs="仿宋"/>
          <w:sz w:val="32"/>
          <w:szCs w:val="32"/>
        </w:rPr>
      </w:pPr>
      <w:r>
        <w:rPr>
          <w:rFonts w:ascii="仿宋" w:eastAsia="仿宋" w:hAnsi="Calibri" w:cs="仿宋"/>
          <w:sz w:val="32"/>
          <w:szCs w:val="32"/>
        </w:rPr>
        <w:t>1</w:t>
      </w:r>
      <w:r>
        <w:rPr>
          <w:rFonts w:ascii="仿宋" w:eastAsia="仿宋" w:hAnsi="Calibri" w:cs="仿宋" w:hint="eastAsia"/>
          <w:sz w:val="32"/>
          <w:szCs w:val="32"/>
        </w:rPr>
        <w:t>．一般公共服务（类）财政事务（款）行政运行（项）。年初预算为</w:t>
      </w:r>
      <w:r w:rsidR="00D265AE">
        <w:rPr>
          <w:rFonts w:ascii="仿宋" w:eastAsia="仿宋" w:cs="仿宋" w:hint="eastAsia"/>
          <w:sz w:val="32"/>
          <w:szCs w:val="32"/>
        </w:rPr>
        <w:t>385.02</w:t>
      </w:r>
      <w:r>
        <w:rPr>
          <w:rFonts w:ascii="仿宋" w:eastAsia="仿宋" w:hAnsi="Calibri" w:cs="仿宋" w:hint="eastAsia"/>
          <w:sz w:val="32"/>
          <w:szCs w:val="32"/>
        </w:rPr>
        <w:t>万元，支出决算为</w:t>
      </w:r>
      <w:r w:rsidR="00D265AE">
        <w:rPr>
          <w:rFonts w:ascii="仿宋" w:eastAsia="仿宋" w:cs="仿宋" w:hint="eastAsia"/>
          <w:sz w:val="32"/>
          <w:szCs w:val="32"/>
        </w:rPr>
        <w:t>385.02</w:t>
      </w:r>
      <w:r>
        <w:rPr>
          <w:rFonts w:ascii="仿宋" w:eastAsia="仿宋" w:hAnsi="Calibri" w:cs="仿宋" w:hint="eastAsia"/>
          <w:sz w:val="32"/>
          <w:szCs w:val="32"/>
        </w:rPr>
        <w:t>万元，完成年初预</w:t>
      </w:r>
      <w:r>
        <w:rPr>
          <w:rFonts w:ascii="仿宋" w:eastAsia="仿宋" w:hAnsi="Calibri" w:cs="仿宋" w:hint="eastAsia"/>
          <w:sz w:val="32"/>
          <w:szCs w:val="32"/>
        </w:rPr>
        <w:lastRenderedPageBreak/>
        <w:t>算的</w:t>
      </w:r>
      <w:r w:rsidR="00DB6651">
        <w:rPr>
          <w:rFonts w:ascii="仿宋" w:eastAsia="仿宋" w:cs="仿宋"/>
          <w:sz w:val="32"/>
          <w:szCs w:val="32"/>
        </w:rPr>
        <w:t>1</w:t>
      </w:r>
      <w:r w:rsidR="00D265AE">
        <w:rPr>
          <w:rFonts w:ascii="仿宋" w:eastAsia="仿宋" w:cs="仿宋" w:hint="eastAsia"/>
          <w:sz w:val="32"/>
          <w:szCs w:val="32"/>
        </w:rPr>
        <w:t>00</w:t>
      </w:r>
      <w:r>
        <w:rPr>
          <w:rFonts w:ascii="仿宋" w:eastAsia="仿宋" w:hAnsi="Calibri" w:cs="仿宋"/>
          <w:sz w:val="32"/>
          <w:szCs w:val="32"/>
        </w:rPr>
        <w:t>%</w:t>
      </w:r>
      <w:r>
        <w:rPr>
          <w:rFonts w:ascii="仿宋" w:eastAsia="仿宋" w:hAnsi="Calibri" w:cs="仿宋" w:hint="eastAsia"/>
          <w:sz w:val="32"/>
          <w:szCs w:val="32"/>
        </w:rPr>
        <w:t>。</w:t>
      </w:r>
    </w:p>
    <w:p w:rsidR="00677A3F" w:rsidRPr="008F14FC" w:rsidRDefault="000F3C30" w:rsidP="00650742">
      <w:pPr>
        <w:autoSpaceDE w:val="0"/>
        <w:autoSpaceDN w:val="0"/>
        <w:adjustRightInd w:val="0"/>
        <w:spacing w:line="360" w:lineRule="auto"/>
        <w:ind w:firstLine="640"/>
        <w:rPr>
          <w:rFonts w:ascii="仿宋" w:eastAsia="仿宋" w:hAnsi="Calibri" w:cs="仿宋"/>
          <w:sz w:val="32"/>
          <w:szCs w:val="32"/>
        </w:rPr>
      </w:pPr>
      <w:r>
        <w:rPr>
          <w:rFonts w:ascii="仿宋" w:eastAsia="仿宋" w:hAnsi="Calibri" w:cs="仿宋"/>
          <w:sz w:val="32"/>
          <w:szCs w:val="32"/>
        </w:rPr>
        <w:t>2</w:t>
      </w:r>
      <w:r>
        <w:rPr>
          <w:rFonts w:ascii="仿宋" w:eastAsia="仿宋" w:hAnsi="Calibri" w:cs="仿宋" w:hint="eastAsia"/>
          <w:sz w:val="32"/>
          <w:szCs w:val="32"/>
        </w:rPr>
        <w:t>．一般公共服务（类）财政事务（款）一般行政管理事务（项）。年初预算为</w:t>
      </w:r>
      <w:r w:rsidR="00D265AE">
        <w:rPr>
          <w:rFonts w:ascii="仿宋" w:eastAsia="仿宋" w:cs="仿宋" w:hint="eastAsia"/>
          <w:sz w:val="32"/>
          <w:szCs w:val="32"/>
        </w:rPr>
        <w:t>14.02</w:t>
      </w:r>
      <w:r>
        <w:rPr>
          <w:rFonts w:ascii="仿宋" w:eastAsia="仿宋" w:hAnsi="Calibri" w:cs="仿宋" w:hint="eastAsia"/>
          <w:sz w:val="32"/>
          <w:szCs w:val="32"/>
        </w:rPr>
        <w:t>万元，支出决算为</w:t>
      </w:r>
      <w:r w:rsidR="00D265AE">
        <w:rPr>
          <w:rFonts w:ascii="仿宋" w:eastAsia="仿宋" w:cs="仿宋" w:hint="eastAsia"/>
          <w:sz w:val="32"/>
          <w:szCs w:val="32"/>
        </w:rPr>
        <w:t>14.02</w:t>
      </w:r>
      <w:r>
        <w:rPr>
          <w:rFonts w:ascii="仿宋" w:eastAsia="仿宋" w:hAnsi="Calibri" w:cs="仿宋" w:hint="eastAsia"/>
          <w:sz w:val="32"/>
          <w:szCs w:val="32"/>
        </w:rPr>
        <w:t>万元，完成年初预算的</w:t>
      </w:r>
      <w:r w:rsidR="00D265AE">
        <w:rPr>
          <w:rFonts w:ascii="仿宋" w:eastAsia="仿宋" w:cs="仿宋" w:hint="eastAsia"/>
          <w:sz w:val="32"/>
          <w:szCs w:val="32"/>
        </w:rPr>
        <w:t>100</w:t>
      </w:r>
      <w:r>
        <w:rPr>
          <w:rFonts w:ascii="仿宋" w:eastAsia="仿宋" w:hAnsi="Calibri" w:cs="仿宋"/>
          <w:sz w:val="32"/>
          <w:szCs w:val="32"/>
        </w:rPr>
        <w:t>%</w:t>
      </w:r>
      <w:r>
        <w:rPr>
          <w:rFonts w:ascii="仿宋" w:eastAsia="仿宋" w:hAnsi="Calibri" w:cs="仿宋" w:hint="eastAsia"/>
          <w:sz w:val="32"/>
          <w:szCs w:val="32"/>
        </w:rPr>
        <w:t>。</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八</w:t>
      </w:r>
      <w:r w:rsidR="00677A3F">
        <w:rPr>
          <w:rFonts w:ascii="黑体" w:eastAsia="黑体" w:hAnsi="Times New Roman" w:cs="黑体" w:hint="eastAsia"/>
          <w:sz w:val="32"/>
          <w:szCs w:val="32"/>
        </w:rPr>
        <w:t>、关于一般公共预算财政拨款基本支出决算情况说明</w:t>
      </w:r>
    </w:p>
    <w:p w:rsidR="00677A3F" w:rsidRDefault="00677A3F" w:rsidP="00650742">
      <w:pPr>
        <w:autoSpaceDE w:val="0"/>
        <w:autoSpaceDN w:val="0"/>
        <w:adjustRightInd w:val="0"/>
        <w:spacing w:line="360" w:lineRule="auto"/>
        <w:ind w:firstLineChars="200" w:firstLine="640"/>
        <w:jc w:val="left"/>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年一般公共预算财政拨款基本支出</w:t>
      </w:r>
      <w:r w:rsidR="00D265AE">
        <w:rPr>
          <w:rFonts w:ascii="仿宋" w:eastAsia="仿宋" w:hAnsi="Times New Roman" w:cs="仿宋" w:hint="eastAsia"/>
          <w:sz w:val="32"/>
          <w:szCs w:val="32"/>
        </w:rPr>
        <w:t>459.74</w:t>
      </w:r>
      <w:r>
        <w:rPr>
          <w:rFonts w:ascii="仿宋" w:eastAsia="仿宋" w:hAnsi="Times New Roman" w:cs="仿宋" w:hint="eastAsia"/>
          <w:sz w:val="32"/>
          <w:szCs w:val="32"/>
        </w:rPr>
        <w:t>万元。其中：人员经费</w:t>
      </w:r>
      <w:r w:rsidR="00D265AE">
        <w:rPr>
          <w:rFonts w:ascii="仿宋" w:eastAsia="仿宋" w:hAnsi="Times New Roman" w:cs="仿宋" w:hint="eastAsia"/>
          <w:sz w:val="32"/>
          <w:szCs w:val="32"/>
        </w:rPr>
        <w:t>453.38</w:t>
      </w:r>
      <w:r>
        <w:rPr>
          <w:rFonts w:ascii="仿宋" w:eastAsia="仿宋" w:hAnsi="Times New Roman" w:cs="仿宋" w:hint="eastAsia"/>
          <w:sz w:val="32"/>
          <w:szCs w:val="32"/>
        </w:rPr>
        <w:t>万元，主要包括：基本工资、津贴补贴、伙食补助费、绩效工资</w:t>
      </w:r>
      <w:r w:rsidR="00B736CB">
        <w:rPr>
          <w:rFonts w:ascii="仿宋" w:eastAsia="仿宋" w:hAnsi="Times New Roman" w:cs="仿宋" w:hint="eastAsia"/>
          <w:sz w:val="32"/>
          <w:szCs w:val="32"/>
        </w:rPr>
        <w:t>等</w:t>
      </w:r>
      <w:r>
        <w:rPr>
          <w:rFonts w:ascii="仿宋" w:eastAsia="仿宋" w:hAnsi="Times New Roman" w:cs="仿宋" w:hint="eastAsia"/>
          <w:sz w:val="32"/>
          <w:szCs w:val="32"/>
        </w:rPr>
        <w:t>；公用经费</w:t>
      </w:r>
      <w:r w:rsidR="00D265AE">
        <w:rPr>
          <w:rFonts w:ascii="仿宋" w:eastAsia="仿宋" w:hAnsi="Times New Roman" w:cs="仿宋" w:hint="eastAsia"/>
          <w:sz w:val="32"/>
          <w:szCs w:val="32"/>
        </w:rPr>
        <w:t>6.36</w:t>
      </w:r>
      <w:r>
        <w:rPr>
          <w:rFonts w:ascii="仿宋" w:eastAsia="仿宋" w:hAnsi="Times New Roman" w:cs="仿宋" w:hint="eastAsia"/>
          <w:sz w:val="32"/>
          <w:szCs w:val="32"/>
        </w:rPr>
        <w:t>万元，主要包括：办公费</w:t>
      </w:r>
      <w:r w:rsidR="00B736CB">
        <w:rPr>
          <w:rFonts w:ascii="仿宋" w:eastAsia="仿宋" w:hAnsi="Times New Roman" w:cs="仿宋" w:hint="eastAsia"/>
          <w:sz w:val="32"/>
          <w:szCs w:val="32"/>
        </w:rPr>
        <w:t>手续费、邮电费等</w:t>
      </w:r>
      <w:r>
        <w:rPr>
          <w:rFonts w:ascii="仿宋" w:eastAsia="仿宋" w:hAnsi="Times New Roman" w:cs="仿宋" w:hint="eastAsia"/>
          <w:sz w:val="32"/>
          <w:szCs w:val="32"/>
        </w:rPr>
        <w:t>。</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九</w:t>
      </w:r>
      <w:r w:rsidR="00677A3F">
        <w:rPr>
          <w:rFonts w:ascii="黑体" w:eastAsia="黑体" w:hAnsi="Times New Roman" w:cs="黑体" w:hint="eastAsia"/>
          <w:sz w:val="32"/>
          <w:szCs w:val="32"/>
        </w:rPr>
        <w:t>、关于一般公共预算财政拨款</w:t>
      </w:r>
      <w:r w:rsidR="00677A3F">
        <w:rPr>
          <w:rFonts w:ascii="黑体" w:eastAsia="黑体" w:hAnsi="Times New Roman" w:cs="黑体"/>
          <w:sz w:val="32"/>
          <w:szCs w:val="32"/>
        </w:rPr>
        <w:t>“</w:t>
      </w:r>
      <w:r w:rsidR="00677A3F">
        <w:rPr>
          <w:rFonts w:ascii="黑体" w:eastAsia="黑体" w:hAnsi="Times New Roman" w:cs="黑体" w:hint="eastAsia"/>
          <w:sz w:val="32"/>
          <w:szCs w:val="32"/>
        </w:rPr>
        <w:t>三公</w:t>
      </w:r>
      <w:r w:rsidR="00677A3F">
        <w:rPr>
          <w:rFonts w:ascii="黑体" w:eastAsia="黑体" w:hAnsi="Times New Roman" w:cs="黑体"/>
          <w:sz w:val="32"/>
          <w:szCs w:val="32"/>
        </w:rPr>
        <w:t>”</w:t>
      </w:r>
      <w:r w:rsidR="00677A3F">
        <w:rPr>
          <w:rFonts w:ascii="黑体" w:eastAsia="黑体" w:hAnsi="Times New Roman" w:cs="黑体" w:hint="eastAsia"/>
          <w:sz w:val="32"/>
          <w:szCs w:val="32"/>
        </w:rPr>
        <w:t>经费支出决算情况说明</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楷体" w:eastAsia="楷体" w:hAnsi="Times New Roman" w:cs="楷体" w:hint="eastAsia"/>
          <w:sz w:val="32"/>
          <w:szCs w:val="32"/>
        </w:rPr>
        <w:t>（一）</w:t>
      </w:r>
      <w:r>
        <w:rPr>
          <w:rFonts w:ascii="楷体" w:eastAsia="楷体" w:hAnsi="Times New Roman" w:cs="楷体"/>
          <w:sz w:val="32"/>
          <w:szCs w:val="32"/>
        </w:rPr>
        <w:t>“</w:t>
      </w:r>
      <w:r>
        <w:rPr>
          <w:rFonts w:ascii="楷体" w:eastAsia="楷体" w:hAnsi="Times New Roman" w:cs="楷体" w:hint="eastAsia"/>
          <w:sz w:val="32"/>
          <w:szCs w:val="32"/>
        </w:rPr>
        <w:t>三公</w:t>
      </w:r>
      <w:r>
        <w:rPr>
          <w:rFonts w:ascii="楷体" w:eastAsia="楷体" w:hAnsi="Times New Roman" w:cs="楷体"/>
          <w:sz w:val="32"/>
          <w:szCs w:val="32"/>
        </w:rPr>
        <w:t>”</w:t>
      </w:r>
      <w:r>
        <w:rPr>
          <w:rFonts w:ascii="楷体" w:eastAsia="楷体" w:hAnsi="Times New Roman" w:cs="楷体" w:hint="eastAsia"/>
          <w:sz w:val="32"/>
          <w:szCs w:val="32"/>
        </w:rPr>
        <w:t>经费财政拨款支出决算总体情况说明。</w:t>
      </w:r>
    </w:p>
    <w:p w:rsidR="00650742" w:rsidRDefault="00677A3F" w:rsidP="00650742">
      <w:pPr>
        <w:autoSpaceDE w:val="0"/>
        <w:autoSpaceDN w:val="0"/>
        <w:adjustRightInd w:val="0"/>
        <w:spacing w:line="360" w:lineRule="auto"/>
        <w:ind w:firstLine="640"/>
        <w:rPr>
          <w:rFonts w:ascii="仿宋" w:eastAsia="仿宋" w:hAnsi="仿宋"/>
          <w:sz w:val="28"/>
          <w:szCs w:val="28"/>
        </w:rPr>
      </w:pPr>
      <w:r>
        <w:rPr>
          <w:rFonts w:ascii="仿宋" w:eastAsia="仿宋" w:hAnsi="Times New Roman" w:cs="仿宋"/>
          <w:sz w:val="32"/>
          <w:szCs w:val="32"/>
        </w:rPr>
        <w:t>2017</w:t>
      </w:r>
      <w:r>
        <w:rPr>
          <w:rFonts w:ascii="仿宋" w:eastAsia="仿宋" w:hAnsi="Times New Roman" w:cs="仿宋" w:hint="eastAsia"/>
          <w:sz w:val="32"/>
          <w:szCs w:val="32"/>
        </w:rPr>
        <w:t>年度</w:t>
      </w:r>
      <w:r>
        <w:rPr>
          <w:rFonts w:ascii="仿宋" w:eastAsia="仿宋" w:hAnsi="Times New Roman" w:cs="仿宋"/>
          <w:sz w:val="32"/>
          <w:szCs w:val="32"/>
        </w:rPr>
        <w:t>“</w:t>
      </w:r>
      <w:r>
        <w:rPr>
          <w:rFonts w:ascii="仿宋" w:eastAsia="仿宋" w:hAnsi="Times New Roman" w:cs="仿宋" w:hint="eastAsia"/>
          <w:sz w:val="32"/>
          <w:szCs w:val="32"/>
        </w:rPr>
        <w:t>三公</w:t>
      </w:r>
      <w:r>
        <w:rPr>
          <w:rFonts w:ascii="仿宋" w:eastAsia="仿宋" w:hAnsi="Times New Roman" w:cs="仿宋"/>
          <w:sz w:val="32"/>
          <w:szCs w:val="32"/>
        </w:rPr>
        <w:t>”</w:t>
      </w:r>
      <w:r>
        <w:rPr>
          <w:rFonts w:ascii="仿宋" w:eastAsia="仿宋" w:hAnsi="Times New Roman" w:cs="仿宋" w:hint="eastAsia"/>
          <w:sz w:val="32"/>
          <w:szCs w:val="32"/>
        </w:rPr>
        <w:t>经费财政拨款支出预算为</w:t>
      </w:r>
      <w:r w:rsidR="00D265AE">
        <w:rPr>
          <w:rFonts w:ascii="仿宋" w:eastAsia="仿宋" w:hAnsi="Times New Roman" w:cs="仿宋" w:hint="eastAsia"/>
          <w:sz w:val="32"/>
          <w:szCs w:val="32"/>
        </w:rPr>
        <w:t>2.58</w:t>
      </w:r>
      <w:r>
        <w:rPr>
          <w:rFonts w:ascii="仿宋" w:eastAsia="仿宋" w:hAnsi="Times New Roman" w:cs="仿宋" w:hint="eastAsia"/>
          <w:sz w:val="32"/>
          <w:szCs w:val="32"/>
        </w:rPr>
        <w:t>万元，支出决算为</w:t>
      </w:r>
      <w:r w:rsidR="00D265AE">
        <w:rPr>
          <w:rFonts w:ascii="仿宋" w:eastAsia="仿宋" w:hAnsi="Times New Roman" w:cs="仿宋" w:hint="eastAsia"/>
          <w:sz w:val="32"/>
          <w:szCs w:val="32"/>
        </w:rPr>
        <w:t>2.58</w:t>
      </w:r>
      <w:r>
        <w:rPr>
          <w:rFonts w:ascii="仿宋" w:eastAsia="仿宋" w:hAnsi="Times New Roman" w:cs="仿宋" w:hint="eastAsia"/>
          <w:sz w:val="32"/>
          <w:szCs w:val="32"/>
        </w:rPr>
        <w:t>万元，完成预算的</w:t>
      </w:r>
      <w:r w:rsidR="00D265AE">
        <w:rPr>
          <w:rFonts w:ascii="仿宋" w:eastAsia="仿宋" w:hAnsi="Times New Roman" w:cs="仿宋" w:hint="eastAsia"/>
          <w:sz w:val="32"/>
          <w:szCs w:val="32"/>
        </w:rPr>
        <w:t>100</w:t>
      </w:r>
      <w:r>
        <w:rPr>
          <w:rFonts w:ascii="仿宋" w:eastAsia="仿宋" w:hAnsi="Times New Roman" w:cs="仿宋"/>
          <w:sz w:val="32"/>
          <w:szCs w:val="32"/>
        </w:rPr>
        <w:t>%</w:t>
      </w:r>
      <w:r>
        <w:rPr>
          <w:rFonts w:ascii="仿宋" w:eastAsia="仿宋" w:hAnsi="Times New Roman" w:cs="仿宋" w:hint="eastAsia"/>
          <w:sz w:val="32"/>
          <w:szCs w:val="32"/>
        </w:rPr>
        <w:t>。</w:t>
      </w:r>
      <w:r>
        <w:rPr>
          <w:rFonts w:ascii="仿宋" w:eastAsia="仿宋" w:hAnsi="Times New Roman" w:cs="仿宋"/>
          <w:sz w:val="32"/>
          <w:szCs w:val="32"/>
        </w:rPr>
        <w:t>2017</w:t>
      </w:r>
      <w:r>
        <w:rPr>
          <w:rFonts w:ascii="仿宋" w:eastAsia="仿宋" w:hAnsi="Times New Roman" w:cs="仿宋" w:hint="eastAsia"/>
          <w:sz w:val="32"/>
          <w:szCs w:val="32"/>
        </w:rPr>
        <w:t>年度</w:t>
      </w:r>
      <w:r>
        <w:rPr>
          <w:rFonts w:ascii="仿宋" w:eastAsia="仿宋" w:hAnsi="Times New Roman" w:cs="仿宋"/>
          <w:sz w:val="32"/>
          <w:szCs w:val="32"/>
        </w:rPr>
        <w:t>“</w:t>
      </w:r>
      <w:r>
        <w:rPr>
          <w:rFonts w:ascii="仿宋" w:eastAsia="仿宋" w:hAnsi="Times New Roman" w:cs="仿宋" w:hint="eastAsia"/>
          <w:sz w:val="32"/>
          <w:szCs w:val="32"/>
        </w:rPr>
        <w:t>三公</w:t>
      </w:r>
      <w:r>
        <w:rPr>
          <w:rFonts w:ascii="仿宋" w:eastAsia="仿宋" w:hAnsi="Times New Roman" w:cs="仿宋"/>
          <w:sz w:val="32"/>
          <w:szCs w:val="32"/>
        </w:rPr>
        <w:t>”</w:t>
      </w:r>
      <w:r>
        <w:rPr>
          <w:rFonts w:ascii="仿宋" w:eastAsia="仿宋" w:hAnsi="Times New Roman" w:cs="仿宋" w:hint="eastAsia"/>
          <w:sz w:val="32"/>
          <w:szCs w:val="32"/>
        </w:rPr>
        <w:t>经费支出决算数与预算数存在差异的主要原因是</w:t>
      </w:r>
      <w:r w:rsidR="00FC1823">
        <w:rPr>
          <w:rFonts w:ascii="仿宋" w:eastAsia="仿宋" w:hAnsi="Calibri" w:cs="仿宋" w:hint="eastAsia"/>
          <w:sz w:val="32"/>
          <w:szCs w:val="32"/>
        </w:rPr>
        <w:t>公车取消，</w:t>
      </w:r>
      <w:r w:rsidR="00650742">
        <w:rPr>
          <w:rFonts w:ascii="仿宋" w:eastAsia="仿宋" w:hAnsi="仿宋" w:hint="eastAsia"/>
          <w:sz w:val="28"/>
          <w:szCs w:val="28"/>
        </w:rPr>
        <w:t>认真贯彻落实中央八项规定精神，厉行节约，进一步规范公务接待，严格控制“三公经费”支出。</w:t>
      </w:r>
    </w:p>
    <w:p w:rsidR="00677A3F" w:rsidRDefault="00677A3F" w:rsidP="00650742">
      <w:pPr>
        <w:autoSpaceDE w:val="0"/>
        <w:autoSpaceDN w:val="0"/>
        <w:adjustRightInd w:val="0"/>
        <w:spacing w:line="360" w:lineRule="auto"/>
        <w:ind w:firstLine="640"/>
        <w:rPr>
          <w:rFonts w:ascii="仿宋" w:eastAsia="仿宋" w:hAnsi="Times New Roman" w:cs="仿宋"/>
          <w:sz w:val="32"/>
          <w:szCs w:val="32"/>
        </w:rPr>
      </w:pPr>
      <w:r>
        <w:rPr>
          <w:rFonts w:ascii="楷体" w:eastAsia="楷体" w:hAnsi="Times New Roman" w:cs="楷体" w:hint="eastAsia"/>
          <w:sz w:val="32"/>
          <w:szCs w:val="32"/>
        </w:rPr>
        <w:t>（二）</w:t>
      </w:r>
      <w:r>
        <w:rPr>
          <w:rFonts w:ascii="楷体" w:eastAsia="楷体" w:hAnsi="Times New Roman" w:cs="楷体"/>
          <w:sz w:val="32"/>
          <w:szCs w:val="32"/>
        </w:rPr>
        <w:t>“</w:t>
      </w:r>
      <w:r>
        <w:rPr>
          <w:rFonts w:ascii="楷体" w:eastAsia="楷体" w:hAnsi="Times New Roman" w:cs="楷体" w:hint="eastAsia"/>
          <w:sz w:val="32"/>
          <w:szCs w:val="32"/>
        </w:rPr>
        <w:t>三公</w:t>
      </w:r>
      <w:r>
        <w:rPr>
          <w:rFonts w:ascii="楷体" w:eastAsia="楷体" w:hAnsi="Times New Roman" w:cs="楷体"/>
          <w:sz w:val="32"/>
          <w:szCs w:val="32"/>
        </w:rPr>
        <w:t>”</w:t>
      </w:r>
      <w:r>
        <w:rPr>
          <w:rFonts w:ascii="楷体" w:eastAsia="楷体" w:hAnsi="Times New Roman" w:cs="楷体" w:hint="eastAsia"/>
          <w:sz w:val="32"/>
          <w:szCs w:val="32"/>
        </w:rPr>
        <w:t>经费财政拨款支出决算具体情况说明。</w:t>
      </w:r>
    </w:p>
    <w:p w:rsidR="00677A3F" w:rsidRDefault="00677A3F" w:rsidP="00650742">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w:t>
      </w:r>
      <w:r>
        <w:rPr>
          <w:rFonts w:ascii="仿宋" w:eastAsia="仿宋" w:hAnsi="Times New Roman" w:cs="仿宋"/>
          <w:sz w:val="32"/>
          <w:szCs w:val="32"/>
        </w:rPr>
        <w:t>“</w:t>
      </w:r>
      <w:r>
        <w:rPr>
          <w:rFonts w:ascii="仿宋" w:eastAsia="仿宋" w:hAnsi="Times New Roman" w:cs="仿宋" w:hint="eastAsia"/>
          <w:sz w:val="32"/>
          <w:szCs w:val="32"/>
        </w:rPr>
        <w:t>三公</w:t>
      </w:r>
      <w:r>
        <w:rPr>
          <w:rFonts w:ascii="仿宋" w:eastAsia="仿宋" w:hAnsi="Times New Roman" w:cs="仿宋"/>
          <w:sz w:val="32"/>
          <w:szCs w:val="32"/>
        </w:rPr>
        <w:t>”</w:t>
      </w:r>
      <w:r>
        <w:rPr>
          <w:rFonts w:ascii="仿宋" w:eastAsia="仿宋" w:hAnsi="Times New Roman" w:cs="仿宋" w:hint="eastAsia"/>
          <w:sz w:val="32"/>
          <w:szCs w:val="32"/>
        </w:rPr>
        <w:t>经费财政拨款支出决算中，因公出国（境）费支出决算</w:t>
      </w:r>
      <w:r w:rsidR="00D265AE">
        <w:rPr>
          <w:rFonts w:ascii="仿宋" w:eastAsia="仿宋" w:hAnsi="Times New Roman" w:cs="仿宋" w:hint="eastAsia"/>
          <w:sz w:val="32"/>
          <w:szCs w:val="32"/>
        </w:rPr>
        <w:t>2.58</w:t>
      </w:r>
      <w:r>
        <w:rPr>
          <w:rFonts w:ascii="仿宋" w:eastAsia="仿宋" w:hAnsi="Times New Roman" w:cs="仿宋" w:hint="eastAsia"/>
          <w:sz w:val="32"/>
          <w:szCs w:val="32"/>
        </w:rPr>
        <w:t>万元，占</w:t>
      </w:r>
      <w:r w:rsidR="00D265AE">
        <w:rPr>
          <w:rFonts w:ascii="仿宋" w:eastAsia="仿宋" w:hAnsi="Times New Roman" w:cs="仿宋" w:hint="eastAsia"/>
          <w:sz w:val="32"/>
          <w:szCs w:val="32"/>
        </w:rPr>
        <w:t>10</w:t>
      </w:r>
      <w:r>
        <w:rPr>
          <w:rFonts w:ascii="仿宋" w:eastAsia="仿宋" w:hAnsi="Times New Roman" w:cs="仿宋"/>
          <w:sz w:val="32"/>
          <w:szCs w:val="32"/>
        </w:rPr>
        <w:t>0%</w:t>
      </w:r>
      <w:r>
        <w:rPr>
          <w:rFonts w:ascii="仿宋" w:eastAsia="仿宋" w:hAnsi="Times New Roman" w:cs="仿宋" w:hint="eastAsia"/>
          <w:sz w:val="32"/>
          <w:szCs w:val="32"/>
        </w:rPr>
        <w:t>，完成预算的</w:t>
      </w:r>
      <w:r w:rsidR="00D265AE">
        <w:rPr>
          <w:rFonts w:ascii="仿宋" w:eastAsia="仿宋" w:hAnsi="Times New Roman" w:cs="仿宋" w:hint="eastAsia"/>
          <w:sz w:val="32"/>
          <w:szCs w:val="32"/>
        </w:rPr>
        <w:t>10</w:t>
      </w:r>
      <w:r>
        <w:rPr>
          <w:rFonts w:ascii="仿宋" w:eastAsia="仿宋" w:hAnsi="Times New Roman" w:cs="仿宋"/>
          <w:sz w:val="32"/>
          <w:szCs w:val="32"/>
        </w:rPr>
        <w:t>0%</w:t>
      </w:r>
      <w:r>
        <w:rPr>
          <w:rFonts w:ascii="仿宋" w:eastAsia="仿宋" w:hAnsi="Times New Roman" w:cs="仿宋" w:hint="eastAsia"/>
          <w:sz w:val="32"/>
          <w:szCs w:val="32"/>
        </w:rPr>
        <w:t>；公务用车购置及运行费支出决算</w:t>
      </w:r>
      <w:r>
        <w:rPr>
          <w:rFonts w:ascii="仿宋" w:eastAsia="仿宋" w:hAnsi="Times New Roman" w:cs="仿宋"/>
          <w:sz w:val="32"/>
          <w:szCs w:val="32"/>
        </w:rPr>
        <w:t>0</w:t>
      </w:r>
      <w:r>
        <w:rPr>
          <w:rFonts w:ascii="仿宋" w:eastAsia="仿宋" w:hAnsi="Times New Roman" w:cs="仿宋" w:hint="eastAsia"/>
          <w:sz w:val="32"/>
          <w:szCs w:val="32"/>
        </w:rPr>
        <w:t>万元，占</w:t>
      </w:r>
      <w:r>
        <w:rPr>
          <w:rFonts w:ascii="仿宋" w:eastAsia="仿宋" w:hAnsi="Times New Roman" w:cs="仿宋"/>
          <w:sz w:val="32"/>
          <w:szCs w:val="32"/>
        </w:rPr>
        <w:t>0%</w:t>
      </w:r>
      <w:r>
        <w:rPr>
          <w:rFonts w:ascii="仿宋" w:eastAsia="仿宋" w:hAnsi="Times New Roman" w:cs="仿宋" w:hint="eastAsia"/>
          <w:sz w:val="32"/>
          <w:szCs w:val="32"/>
        </w:rPr>
        <w:t>，完成预算的</w:t>
      </w:r>
      <w:r>
        <w:rPr>
          <w:rFonts w:ascii="仿宋" w:eastAsia="仿宋" w:hAnsi="Times New Roman" w:cs="仿宋"/>
          <w:sz w:val="32"/>
          <w:szCs w:val="32"/>
        </w:rPr>
        <w:t>0%</w:t>
      </w:r>
      <w:r>
        <w:rPr>
          <w:rFonts w:ascii="仿宋" w:eastAsia="仿宋" w:hAnsi="Times New Roman" w:cs="仿宋" w:hint="eastAsia"/>
          <w:sz w:val="32"/>
          <w:szCs w:val="32"/>
        </w:rPr>
        <w:t>；公务接待费</w:t>
      </w:r>
      <w:r>
        <w:rPr>
          <w:rFonts w:ascii="仿宋" w:eastAsia="仿宋" w:hAnsi="Times New Roman" w:cs="仿宋" w:hint="eastAsia"/>
          <w:sz w:val="32"/>
          <w:szCs w:val="32"/>
        </w:rPr>
        <w:lastRenderedPageBreak/>
        <w:t>支出决算</w:t>
      </w:r>
      <w:r w:rsidR="00D265AE">
        <w:rPr>
          <w:rFonts w:ascii="仿宋" w:eastAsia="仿宋" w:hAnsi="Times New Roman" w:cs="仿宋" w:hint="eastAsia"/>
          <w:sz w:val="32"/>
          <w:szCs w:val="32"/>
        </w:rPr>
        <w:t>0</w:t>
      </w:r>
      <w:r>
        <w:rPr>
          <w:rFonts w:ascii="仿宋" w:eastAsia="仿宋" w:hAnsi="Times New Roman" w:cs="仿宋" w:hint="eastAsia"/>
          <w:sz w:val="32"/>
          <w:szCs w:val="32"/>
        </w:rPr>
        <w:t>万元，占</w:t>
      </w:r>
      <w:r w:rsidR="00D265AE">
        <w:rPr>
          <w:rFonts w:ascii="仿宋" w:eastAsia="仿宋" w:hAnsi="Times New Roman" w:cs="仿宋" w:hint="eastAsia"/>
          <w:sz w:val="32"/>
          <w:szCs w:val="32"/>
        </w:rPr>
        <w:t xml:space="preserve"> </w:t>
      </w:r>
      <w:r w:rsidR="00886A1B">
        <w:rPr>
          <w:rFonts w:ascii="仿宋" w:eastAsia="仿宋" w:hAnsi="Times New Roman" w:cs="仿宋" w:hint="eastAsia"/>
          <w:sz w:val="32"/>
          <w:szCs w:val="32"/>
        </w:rPr>
        <w:t>0</w:t>
      </w:r>
      <w:r>
        <w:rPr>
          <w:rFonts w:ascii="仿宋" w:eastAsia="仿宋" w:hAnsi="Times New Roman" w:cs="仿宋"/>
          <w:sz w:val="32"/>
          <w:szCs w:val="32"/>
        </w:rPr>
        <w:t>%</w:t>
      </w:r>
      <w:r>
        <w:rPr>
          <w:rFonts w:ascii="仿宋" w:eastAsia="仿宋" w:hAnsi="Times New Roman" w:cs="仿宋" w:hint="eastAsia"/>
          <w:sz w:val="32"/>
          <w:szCs w:val="32"/>
        </w:rPr>
        <w:t>，完成预算的</w:t>
      </w:r>
      <w:r w:rsidR="00D265AE">
        <w:rPr>
          <w:rFonts w:ascii="仿宋" w:eastAsia="仿宋" w:hAnsi="Times New Roman" w:cs="仿宋" w:hint="eastAsia"/>
          <w:sz w:val="32"/>
          <w:szCs w:val="32"/>
        </w:rPr>
        <w:t xml:space="preserve"> </w:t>
      </w:r>
      <w:r w:rsidR="00886A1B">
        <w:rPr>
          <w:rFonts w:ascii="仿宋" w:eastAsia="仿宋" w:hAnsi="Times New Roman" w:cs="仿宋" w:hint="eastAsia"/>
          <w:sz w:val="32"/>
          <w:szCs w:val="32"/>
        </w:rPr>
        <w:t>0</w:t>
      </w:r>
      <w:r>
        <w:rPr>
          <w:rFonts w:ascii="仿宋" w:eastAsia="仿宋" w:hAnsi="Times New Roman" w:cs="仿宋"/>
          <w:sz w:val="32"/>
          <w:szCs w:val="32"/>
        </w:rPr>
        <w:t>%</w:t>
      </w:r>
      <w:r>
        <w:rPr>
          <w:rFonts w:ascii="仿宋" w:eastAsia="仿宋" w:hAnsi="Times New Roman" w:cs="仿宋" w:hint="eastAsia"/>
          <w:sz w:val="32"/>
          <w:szCs w:val="32"/>
        </w:rPr>
        <w:t>。具体情况如下：</w:t>
      </w:r>
    </w:p>
    <w:p w:rsidR="007E415F" w:rsidRPr="007E415F" w:rsidRDefault="00677A3F" w:rsidP="007E415F">
      <w:pPr>
        <w:pStyle w:val="a5"/>
        <w:numPr>
          <w:ilvl w:val="0"/>
          <w:numId w:val="4"/>
        </w:numPr>
        <w:autoSpaceDE w:val="0"/>
        <w:autoSpaceDN w:val="0"/>
        <w:adjustRightInd w:val="0"/>
        <w:spacing w:line="360" w:lineRule="auto"/>
        <w:ind w:firstLineChars="0"/>
        <w:jc w:val="left"/>
        <w:rPr>
          <w:rFonts w:ascii="仿宋" w:eastAsia="仿宋" w:hAnsi="Times New Roman" w:cs="仿宋"/>
          <w:sz w:val="32"/>
          <w:szCs w:val="32"/>
        </w:rPr>
      </w:pPr>
      <w:r w:rsidRPr="007E415F">
        <w:rPr>
          <w:rFonts w:ascii="仿宋" w:eastAsia="仿宋" w:hAnsi="Times New Roman" w:cs="仿宋" w:hint="eastAsia"/>
          <w:sz w:val="32"/>
          <w:szCs w:val="32"/>
        </w:rPr>
        <w:t>因公出国（境）费支出</w:t>
      </w:r>
      <w:r w:rsidR="00D265AE" w:rsidRPr="007E415F">
        <w:rPr>
          <w:rFonts w:ascii="仿宋" w:eastAsia="仿宋" w:hAnsi="Times New Roman" w:cs="仿宋" w:hint="eastAsia"/>
          <w:sz w:val="32"/>
          <w:szCs w:val="32"/>
        </w:rPr>
        <w:t>2.58</w:t>
      </w:r>
      <w:r w:rsidRPr="007E415F">
        <w:rPr>
          <w:rFonts w:ascii="仿宋" w:eastAsia="仿宋" w:hAnsi="Times New Roman" w:cs="仿宋" w:hint="eastAsia"/>
          <w:sz w:val="32"/>
          <w:szCs w:val="32"/>
        </w:rPr>
        <w:t>万元。</w:t>
      </w:r>
    </w:p>
    <w:p w:rsidR="00677A3F" w:rsidRPr="007E415F" w:rsidRDefault="007E415F" w:rsidP="007E415F">
      <w:pPr>
        <w:autoSpaceDE w:val="0"/>
        <w:autoSpaceDN w:val="0"/>
        <w:adjustRightInd w:val="0"/>
        <w:spacing w:line="360" w:lineRule="auto"/>
        <w:ind w:firstLineChars="150" w:firstLine="480"/>
        <w:jc w:val="left"/>
        <w:rPr>
          <w:rFonts w:ascii="仿宋" w:eastAsia="仿宋" w:hAnsi="Times New Roman" w:cs="仿宋"/>
          <w:sz w:val="32"/>
          <w:szCs w:val="32"/>
        </w:rPr>
      </w:pPr>
      <w:r w:rsidRPr="007E415F">
        <w:rPr>
          <w:rFonts w:ascii="仿宋" w:eastAsia="仿宋" w:hAnsi="Times New Roman" w:cs="仿宋" w:hint="eastAsia"/>
          <w:sz w:val="32"/>
          <w:szCs w:val="32"/>
        </w:rPr>
        <w:t>用于因公出国、出境团组1个，人数1人</w:t>
      </w:r>
    </w:p>
    <w:p w:rsidR="00677A3F" w:rsidRPr="007E415F" w:rsidRDefault="00677A3F" w:rsidP="007E415F">
      <w:pPr>
        <w:pStyle w:val="a5"/>
        <w:numPr>
          <w:ilvl w:val="0"/>
          <w:numId w:val="4"/>
        </w:numPr>
        <w:autoSpaceDE w:val="0"/>
        <w:autoSpaceDN w:val="0"/>
        <w:adjustRightInd w:val="0"/>
        <w:spacing w:line="360" w:lineRule="auto"/>
        <w:ind w:firstLineChars="0"/>
        <w:jc w:val="left"/>
        <w:rPr>
          <w:rFonts w:ascii="仿宋" w:eastAsia="仿宋" w:hAnsi="Times New Roman" w:cs="仿宋"/>
          <w:sz w:val="32"/>
          <w:szCs w:val="32"/>
        </w:rPr>
      </w:pPr>
      <w:r w:rsidRPr="007E415F">
        <w:rPr>
          <w:rFonts w:ascii="仿宋" w:eastAsia="仿宋" w:hAnsi="Times New Roman" w:cs="仿宋" w:hint="eastAsia"/>
          <w:sz w:val="32"/>
          <w:szCs w:val="32"/>
        </w:rPr>
        <w:t>公务用车购置及运行费支出</w:t>
      </w:r>
      <w:r w:rsidRPr="007E415F">
        <w:rPr>
          <w:rFonts w:ascii="仿宋" w:eastAsia="仿宋" w:hAnsi="Times New Roman" w:cs="仿宋"/>
          <w:sz w:val="32"/>
          <w:szCs w:val="32"/>
        </w:rPr>
        <w:t>0</w:t>
      </w:r>
      <w:r w:rsidRPr="007E415F">
        <w:rPr>
          <w:rFonts w:ascii="仿宋" w:eastAsia="仿宋" w:hAnsi="Times New Roman" w:cs="仿宋" w:hint="eastAsia"/>
          <w:sz w:val="32"/>
          <w:szCs w:val="32"/>
        </w:rPr>
        <w:t>万元。</w:t>
      </w:r>
    </w:p>
    <w:p w:rsidR="007E415F" w:rsidRPr="00061099" w:rsidRDefault="007E415F" w:rsidP="00061099">
      <w:pPr>
        <w:autoSpaceDE w:val="0"/>
        <w:autoSpaceDN w:val="0"/>
        <w:adjustRightInd w:val="0"/>
        <w:spacing w:line="360" w:lineRule="auto"/>
        <w:ind w:firstLineChars="200" w:firstLine="640"/>
        <w:jc w:val="left"/>
        <w:rPr>
          <w:rFonts w:ascii="仿宋" w:eastAsia="仿宋" w:hAnsi="Times New Roman" w:cs="仿宋"/>
          <w:sz w:val="32"/>
          <w:szCs w:val="32"/>
        </w:rPr>
      </w:pPr>
      <w:r w:rsidRPr="00061099">
        <w:rPr>
          <w:rFonts w:ascii="仿宋" w:eastAsia="仿宋" w:hAnsi="Times New Roman" w:cs="仿宋" w:hint="eastAsia"/>
          <w:sz w:val="32"/>
          <w:szCs w:val="32"/>
        </w:rPr>
        <w:t>公务用车购置支出为0万元。公务用车运行支出0万元。认真贯彻落实中央八项规定精神，进一步规范公务接待。</w:t>
      </w:r>
    </w:p>
    <w:p w:rsidR="00426E5F" w:rsidRDefault="00677A3F" w:rsidP="00061099">
      <w:pPr>
        <w:pStyle w:val="a5"/>
        <w:numPr>
          <w:ilvl w:val="0"/>
          <w:numId w:val="4"/>
        </w:numPr>
        <w:autoSpaceDE w:val="0"/>
        <w:autoSpaceDN w:val="0"/>
        <w:adjustRightInd w:val="0"/>
        <w:spacing w:line="360" w:lineRule="auto"/>
        <w:ind w:firstLineChars="0"/>
        <w:jc w:val="left"/>
        <w:rPr>
          <w:rFonts w:ascii="仿宋" w:eastAsia="仿宋" w:hAnsi="Times New Roman" w:cs="仿宋"/>
          <w:sz w:val="32"/>
          <w:szCs w:val="32"/>
        </w:rPr>
      </w:pPr>
      <w:r>
        <w:rPr>
          <w:rFonts w:ascii="仿宋" w:eastAsia="仿宋" w:hAnsi="Times New Roman" w:cs="仿宋" w:hint="eastAsia"/>
          <w:sz w:val="32"/>
          <w:szCs w:val="32"/>
        </w:rPr>
        <w:t>公务接待费支出</w:t>
      </w:r>
      <w:r w:rsidR="00D265AE">
        <w:rPr>
          <w:rFonts w:ascii="仿宋" w:eastAsia="仿宋" w:hAnsi="Times New Roman" w:cs="仿宋" w:hint="eastAsia"/>
          <w:sz w:val="32"/>
          <w:szCs w:val="32"/>
        </w:rPr>
        <w:t>0</w:t>
      </w:r>
      <w:r>
        <w:rPr>
          <w:rFonts w:ascii="仿宋" w:eastAsia="仿宋" w:hAnsi="Times New Roman" w:cs="仿宋" w:hint="eastAsia"/>
          <w:sz w:val="32"/>
          <w:szCs w:val="32"/>
        </w:rPr>
        <w:t>万元</w:t>
      </w:r>
    </w:p>
    <w:p w:rsidR="00426E5F" w:rsidRDefault="00426E5F" w:rsidP="007E415F">
      <w:pPr>
        <w:autoSpaceDE w:val="0"/>
        <w:autoSpaceDN w:val="0"/>
        <w:adjustRightInd w:val="0"/>
        <w:spacing w:line="360" w:lineRule="auto"/>
        <w:ind w:firstLineChars="200" w:firstLine="640"/>
        <w:jc w:val="left"/>
        <w:rPr>
          <w:rFonts w:ascii="仿宋" w:eastAsia="仿宋" w:hAnsi="Times New Roman" w:cs="仿宋"/>
          <w:sz w:val="32"/>
          <w:szCs w:val="32"/>
        </w:rPr>
      </w:pPr>
      <w:r w:rsidRPr="00426E5F">
        <w:rPr>
          <w:rFonts w:ascii="仿宋" w:eastAsia="仿宋" w:hAnsi="Times New Roman" w:cs="仿宋" w:hint="eastAsia"/>
          <w:sz w:val="32"/>
          <w:szCs w:val="32"/>
        </w:rPr>
        <w:t>2017年度共接待国内来访团组</w:t>
      </w:r>
      <w:r>
        <w:rPr>
          <w:rFonts w:ascii="仿宋" w:eastAsia="仿宋" w:hAnsi="Times New Roman" w:cs="仿宋" w:hint="eastAsia"/>
          <w:sz w:val="32"/>
          <w:szCs w:val="32"/>
        </w:rPr>
        <w:t>0</w:t>
      </w:r>
      <w:r w:rsidRPr="00426E5F">
        <w:rPr>
          <w:rFonts w:ascii="仿宋" w:eastAsia="仿宋" w:hAnsi="Times New Roman" w:cs="仿宋" w:hint="eastAsia"/>
          <w:sz w:val="32"/>
          <w:szCs w:val="32"/>
        </w:rPr>
        <w:t>个、来访人员</w:t>
      </w:r>
      <w:r>
        <w:rPr>
          <w:rFonts w:ascii="仿宋" w:eastAsia="仿宋" w:hAnsi="Times New Roman" w:cs="仿宋" w:hint="eastAsia"/>
          <w:sz w:val="32"/>
          <w:szCs w:val="32"/>
        </w:rPr>
        <w:t>0</w:t>
      </w:r>
      <w:r w:rsidRPr="00426E5F">
        <w:rPr>
          <w:rFonts w:ascii="仿宋" w:eastAsia="仿宋" w:hAnsi="Times New Roman" w:cs="仿宋" w:hint="eastAsia"/>
          <w:sz w:val="32"/>
          <w:szCs w:val="32"/>
        </w:rPr>
        <w:t>人次。</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w:t>
      </w:r>
      <w:r w:rsidR="00677A3F">
        <w:rPr>
          <w:rFonts w:ascii="黑体" w:eastAsia="黑体" w:hAnsi="Times New Roman" w:cs="黑体" w:hint="eastAsia"/>
          <w:sz w:val="32"/>
          <w:szCs w:val="32"/>
        </w:rPr>
        <w:t>、关于预算绩效情况说明</w:t>
      </w:r>
    </w:p>
    <w:p w:rsidR="00992851" w:rsidRDefault="00992851" w:rsidP="00650742">
      <w:pPr>
        <w:autoSpaceDE w:val="0"/>
        <w:autoSpaceDN w:val="0"/>
        <w:adjustRightInd w:val="0"/>
        <w:spacing w:line="360" w:lineRule="auto"/>
        <w:ind w:firstLine="640"/>
        <w:jc w:val="left"/>
        <w:rPr>
          <w:rFonts w:ascii="仿宋" w:eastAsia="仿宋" w:hAnsi="Calibri" w:cs="仿宋"/>
          <w:sz w:val="32"/>
          <w:szCs w:val="32"/>
        </w:rPr>
      </w:pPr>
      <w:r>
        <w:rPr>
          <w:rFonts w:ascii="楷体" w:eastAsia="楷体" w:hAnsi="Calibri" w:cs="楷体" w:hint="eastAsia"/>
          <w:sz w:val="32"/>
          <w:szCs w:val="32"/>
        </w:rPr>
        <w:t>（一）绩效管理工作开展情况。</w:t>
      </w:r>
    </w:p>
    <w:p w:rsidR="00992851" w:rsidRDefault="00992851" w:rsidP="00650742">
      <w:pPr>
        <w:autoSpaceDE w:val="0"/>
        <w:autoSpaceDN w:val="0"/>
        <w:adjustRightInd w:val="0"/>
        <w:spacing w:line="360" w:lineRule="auto"/>
        <w:ind w:firstLine="640"/>
        <w:jc w:val="left"/>
        <w:rPr>
          <w:rFonts w:ascii="仿宋" w:eastAsia="仿宋" w:hAnsi="Calibri" w:cs="仿宋"/>
          <w:sz w:val="32"/>
          <w:szCs w:val="32"/>
        </w:rPr>
      </w:pPr>
      <w:r>
        <w:rPr>
          <w:rFonts w:ascii="仿宋" w:eastAsia="仿宋" w:hAnsi="Calibri" w:cs="仿宋"/>
          <w:sz w:val="32"/>
          <w:szCs w:val="32"/>
        </w:rPr>
        <w:t>2017</w:t>
      </w:r>
      <w:r>
        <w:rPr>
          <w:rFonts w:ascii="仿宋" w:eastAsia="仿宋" w:hAnsi="Calibri" w:cs="仿宋" w:hint="eastAsia"/>
          <w:sz w:val="32"/>
          <w:szCs w:val="32"/>
        </w:rPr>
        <w:t>年我</w:t>
      </w:r>
      <w:r>
        <w:rPr>
          <w:rFonts w:ascii="仿宋" w:eastAsia="仿宋" w:cs="仿宋" w:hint="eastAsia"/>
          <w:sz w:val="32"/>
          <w:szCs w:val="32"/>
        </w:rPr>
        <w:t>单位</w:t>
      </w:r>
      <w:r>
        <w:rPr>
          <w:rFonts w:ascii="仿宋" w:eastAsia="仿宋" w:hAnsi="Calibri" w:cs="仿宋" w:hint="eastAsia"/>
          <w:sz w:val="32"/>
          <w:szCs w:val="32"/>
        </w:rPr>
        <w:t>所有预算项目均开展了预算绩效评价，按要求填写了绩效评价表，自评表，预算的各个专项资金都产生了预期的效果。</w:t>
      </w:r>
    </w:p>
    <w:p w:rsidR="00992851" w:rsidRDefault="00992851" w:rsidP="00650742">
      <w:pPr>
        <w:autoSpaceDE w:val="0"/>
        <w:autoSpaceDN w:val="0"/>
        <w:adjustRightInd w:val="0"/>
        <w:spacing w:line="360" w:lineRule="auto"/>
        <w:ind w:firstLine="640"/>
        <w:jc w:val="left"/>
        <w:rPr>
          <w:rFonts w:ascii="仿宋" w:eastAsia="仿宋" w:hAnsi="Calibri" w:cs="仿宋"/>
          <w:sz w:val="32"/>
          <w:szCs w:val="32"/>
        </w:rPr>
      </w:pPr>
      <w:r>
        <w:rPr>
          <w:rFonts w:ascii="楷体" w:eastAsia="楷体" w:hAnsi="Calibri" w:cs="楷体" w:hint="eastAsia"/>
          <w:sz w:val="32"/>
          <w:szCs w:val="32"/>
        </w:rPr>
        <w:t>（二）项目绩效自评结果。</w:t>
      </w:r>
    </w:p>
    <w:p w:rsidR="00677A3F" w:rsidRPr="008F14FC" w:rsidRDefault="00992851" w:rsidP="00650742">
      <w:pPr>
        <w:autoSpaceDE w:val="0"/>
        <w:autoSpaceDN w:val="0"/>
        <w:adjustRightInd w:val="0"/>
        <w:spacing w:line="360" w:lineRule="auto"/>
        <w:ind w:firstLine="640"/>
        <w:jc w:val="left"/>
        <w:rPr>
          <w:rFonts w:ascii="仿宋" w:eastAsia="仿宋" w:hAnsi="Calibri" w:cs="仿宋"/>
          <w:sz w:val="32"/>
          <w:szCs w:val="32"/>
        </w:rPr>
      </w:pPr>
      <w:r>
        <w:rPr>
          <w:rFonts w:ascii="仿宋" w:eastAsia="仿宋" w:hAnsi="Calibri" w:cs="仿宋" w:hint="eastAsia"/>
          <w:sz w:val="32"/>
          <w:szCs w:val="32"/>
        </w:rPr>
        <w:t>我</w:t>
      </w:r>
      <w:r>
        <w:rPr>
          <w:rFonts w:ascii="仿宋" w:eastAsia="仿宋" w:cs="仿宋" w:hint="eastAsia"/>
          <w:sz w:val="32"/>
          <w:szCs w:val="32"/>
        </w:rPr>
        <w:t>单位</w:t>
      </w:r>
      <w:r>
        <w:rPr>
          <w:rFonts w:ascii="仿宋" w:eastAsia="仿宋" w:hAnsi="Calibri" w:cs="仿宋" w:hint="eastAsia"/>
          <w:sz w:val="32"/>
          <w:szCs w:val="32"/>
        </w:rPr>
        <w:t>的</w:t>
      </w:r>
      <w:r>
        <w:rPr>
          <w:rFonts w:ascii="仿宋" w:eastAsia="仿宋" w:cs="仿宋"/>
          <w:sz w:val="32"/>
          <w:szCs w:val="32"/>
        </w:rPr>
        <w:t>3</w:t>
      </w:r>
      <w:r>
        <w:rPr>
          <w:rFonts w:ascii="仿宋" w:eastAsia="仿宋" w:hAnsi="Calibri" w:cs="仿宋" w:hint="eastAsia"/>
          <w:sz w:val="32"/>
          <w:szCs w:val="32"/>
        </w:rPr>
        <w:t>个专项预算都按时参与了绩效评价，填写了自评表，均按要求达到了预期效果。</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十一</w:t>
      </w:r>
      <w:r w:rsidR="00677A3F">
        <w:rPr>
          <w:rFonts w:ascii="黑体" w:eastAsia="黑体" w:hAnsi="Times New Roman" w:cs="黑体" w:hint="eastAsia"/>
          <w:sz w:val="32"/>
          <w:szCs w:val="32"/>
        </w:rPr>
        <w:t>、关于政府性基金预算财政拨款支出决算情况说明</w:t>
      </w:r>
    </w:p>
    <w:p w:rsidR="00677A3F" w:rsidRDefault="00677A3F" w:rsidP="00650742">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年度政府性基金预算财政拨款支出年初预算为</w:t>
      </w:r>
      <w:r>
        <w:rPr>
          <w:rFonts w:ascii="仿宋" w:eastAsia="仿宋" w:hAnsi="Times New Roman" w:cs="仿宋"/>
          <w:sz w:val="32"/>
          <w:szCs w:val="32"/>
        </w:rPr>
        <w:t>0</w:t>
      </w:r>
      <w:r>
        <w:rPr>
          <w:rFonts w:ascii="仿宋" w:eastAsia="仿宋" w:hAnsi="Times New Roman" w:cs="仿宋" w:hint="eastAsia"/>
          <w:sz w:val="32"/>
          <w:szCs w:val="32"/>
        </w:rPr>
        <w:t>万元，支出决算为</w:t>
      </w:r>
      <w:r>
        <w:rPr>
          <w:rFonts w:ascii="仿宋" w:eastAsia="仿宋" w:hAnsi="Times New Roman" w:cs="仿宋"/>
          <w:sz w:val="32"/>
          <w:szCs w:val="32"/>
        </w:rPr>
        <w:t>0</w:t>
      </w:r>
      <w:r>
        <w:rPr>
          <w:rFonts w:ascii="仿宋" w:eastAsia="仿宋" w:hAnsi="Times New Roman" w:cs="仿宋" w:hint="eastAsia"/>
          <w:sz w:val="32"/>
          <w:szCs w:val="32"/>
        </w:rPr>
        <w:t>万元，完成年初预算的</w:t>
      </w:r>
      <w:r>
        <w:rPr>
          <w:rFonts w:ascii="仿宋" w:eastAsia="仿宋" w:hAnsi="Times New Roman" w:cs="仿宋"/>
          <w:sz w:val="32"/>
          <w:szCs w:val="32"/>
        </w:rPr>
        <w:t>0%</w:t>
      </w:r>
      <w:r>
        <w:rPr>
          <w:rFonts w:ascii="仿宋" w:eastAsia="仿宋" w:hAnsi="Times New Roman" w:cs="仿宋" w:hint="eastAsia"/>
          <w:sz w:val="32"/>
          <w:szCs w:val="32"/>
        </w:rPr>
        <w:t>。</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w:t>
      </w:r>
      <w:r w:rsidR="009D3B6B">
        <w:rPr>
          <w:rFonts w:ascii="黑体" w:eastAsia="黑体" w:hAnsi="Times New Roman" w:cs="黑体" w:hint="eastAsia"/>
          <w:sz w:val="32"/>
          <w:szCs w:val="32"/>
        </w:rPr>
        <w:t>二</w:t>
      </w:r>
      <w:r>
        <w:rPr>
          <w:rFonts w:ascii="黑体" w:eastAsia="黑体" w:hAnsi="Times New Roman" w:cs="黑体" w:hint="eastAsia"/>
          <w:sz w:val="32"/>
          <w:szCs w:val="32"/>
        </w:rPr>
        <w:t>、机关运行经费支出情况说明</w:t>
      </w:r>
    </w:p>
    <w:p w:rsidR="00677A3F" w:rsidRDefault="00677A3F" w:rsidP="00650742">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sz w:val="32"/>
          <w:szCs w:val="32"/>
        </w:rPr>
        <w:t>2017</w:t>
      </w:r>
      <w:r>
        <w:rPr>
          <w:rFonts w:ascii="仿宋" w:eastAsia="仿宋" w:hAnsi="Times New Roman" w:cs="仿宋" w:hint="eastAsia"/>
          <w:sz w:val="32"/>
          <w:szCs w:val="32"/>
        </w:rPr>
        <w:t>年度机关运行经费支出</w:t>
      </w:r>
      <w:r>
        <w:rPr>
          <w:rFonts w:ascii="仿宋" w:eastAsia="仿宋" w:hAnsi="Times New Roman" w:cs="仿宋"/>
          <w:sz w:val="32"/>
          <w:szCs w:val="32"/>
        </w:rPr>
        <w:t>4.6</w:t>
      </w:r>
      <w:r>
        <w:rPr>
          <w:rFonts w:ascii="仿宋" w:eastAsia="仿宋" w:hAnsi="Times New Roman" w:cs="仿宋" w:hint="eastAsia"/>
          <w:sz w:val="32"/>
          <w:szCs w:val="32"/>
        </w:rPr>
        <w:t>万元，较</w:t>
      </w:r>
      <w:r>
        <w:rPr>
          <w:rFonts w:ascii="仿宋" w:eastAsia="仿宋" w:hAnsi="Times New Roman" w:cs="仿宋"/>
          <w:sz w:val="32"/>
          <w:szCs w:val="32"/>
        </w:rPr>
        <w:t>2016</w:t>
      </w:r>
      <w:r>
        <w:rPr>
          <w:rFonts w:ascii="仿宋" w:eastAsia="仿宋" w:hAnsi="Times New Roman" w:cs="仿宋" w:hint="eastAsia"/>
          <w:sz w:val="32"/>
          <w:szCs w:val="32"/>
        </w:rPr>
        <w:t>年度</w:t>
      </w:r>
      <w:r w:rsidR="00C75774">
        <w:rPr>
          <w:rFonts w:ascii="仿宋" w:eastAsia="仿宋" w:hAnsi="Times New Roman" w:cs="仿宋"/>
          <w:sz w:val="32"/>
          <w:szCs w:val="32"/>
        </w:rPr>
        <w:t>3.37</w:t>
      </w:r>
      <w:r>
        <w:rPr>
          <w:rFonts w:ascii="仿宋" w:eastAsia="仿宋" w:hAnsi="Times New Roman" w:cs="仿宋" w:hint="eastAsia"/>
          <w:sz w:val="32"/>
          <w:szCs w:val="32"/>
        </w:rPr>
        <w:t>万元，</w:t>
      </w:r>
      <w:r w:rsidR="008F14FC">
        <w:rPr>
          <w:rFonts w:ascii="仿宋" w:eastAsia="仿宋" w:hAnsi="Times New Roman" w:cs="仿宋" w:hint="eastAsia"/>
          <w:sz w:val="32"/>
          <w:szCs w:val="32"/>
        </w:rPr>
        <w:lastRenderedPageBreak/>
        <w:t>上涨</w:t>
      </w:r>
      <w:r w:rsidR="008F14FC">
        <w:rPr>
          <w:rFonts w:ascii="仿宋" w:eastAsia="仿宋" w:hAnsi="Times New Roman" w:cs="仿宋"/>
          <w:sz w:val="32"/>
          <w:szCs w:val="32"/>
        </w:rPr>
        <w:t>26.74</w:t>
      </w:r>
      <w:r>
        <w:rPr>
          <w:rFonts w:ascii="仿宋" w:eastAsia="仿宋" w:hAnsi="Times New Roman" w:cs="仿宋"/>
          <w:sz w:val="32"/>
          <w:szCs w:val="32"/>
        </w:rPr>
        <w:t>%</w:t>
      </w:r>
      <w:r>
        <w:rPr>
          <w:rFonts w:ascii="仿宋" w:eastAsia="仿宋" w:hAnsi="Times New Roman" w:cs="仿宋" w:hint="eastAsia"/>
          <w:sz w:val="32"/>
          <w:szCs w:val="32"/>
        </w:rPr>
        <w:t>。的主要原因是：</w:t>
      </w:r>
      <w:r w:rsidR="00C75774">
        <w:rPr>
          <w:rFonts w:ascii="仿宋" w:eastAsia="仿宋" w:hAnsi="Times New Roman" w:cs="仿宋" w:hint="eastAsia"/>
          <w:sz w:val="32"/>
          <w:szCs w:val="32"/>
        </w:rPr>
        <w:t>报刊杂志征订增加</w:t>
      </w:r>
      <w:r>
        <w:rPr>
          <w:rFonts w:ascii="仿宋" w:eastAsia="仿宋" w:hAnsi="Times New Roman" w:cs="仿宋" w:hint="eastAsia"/>
          <w:sz w:val="32"/>
          <w:szCs w:val="32"/>
        </w:rPr>
        <w:t>。</w:t>
      </w:r>
    </w:p>
    <w:p w:rsidR="00677A3F" w:rsidRDefault="00677A3F"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w:t>
      </w:r>
      <w:r w:rsidR="009D3B6B">
        <w:rPr>
          <w:rFonts w:ascii="黑体" w:eastAsia="黑体" w:hAnsi="Times New Roman" w:cs="黑体" w:hint="eastAsia"/>
          <w:sz w:val="32"/>
          <w:szCs w:val="32"/>
        </w:rPr>
        <w:t>三</w:t>
      </w:r>
      <w:r>
        <w:rPr>
          <w:rFonts w:ascii="黑体" w:eastAsia="黑体" w:hAnsi="Times New Roman" w:cs="黑体" w:hint="eastAsia"/>
          <w:sz w:val="32"/>
          <w:szCs w:val="32"/>
        </w:rPr>
        <w:t>、政府采购支出情况说明</w:t>
      </w:r>
    </w:p>
    <w:p w:rsidR="00677A3F" w:rsidRDefault="008F14FC" w:rsidP="00650742">
      <w:pPr>
        <w:autoSpaceDE w:val="0"/>
        <w:autoSpaceDN w:val="0"/>
        <w:adjustRightInd w:val="0"/>
        <w:spacing w:line="360" w:lineRule="auto"/>
        <w:ind w:firstLine="640"/>
        <w:rPr>
          <w:rFonts w:ascii="仿宋" w:eastAsia="仿宋" w:hAnsi="Times New Roman" w:cs="仿宋"/>
          <w:sz w:val="32"/>
          <w:szCs w:val="32"/>
        </w:rPr>
      </w:pPr>
      <w:r>
        <w:rPr>
          <w:rFonts w:ascii="仿宋" w:eastAsia="仿宋" w:hAnsi="Times New Roman" w:cs="仿宋" w:hint="eastAsia"/>
          <w:sz w:val="32"/>
          <w:szCs w:val="32"/>
        </w:rPr>
        <w:t>我单位</w:t>
      </w:r>
      <w:r w:rsidR="00677A3F">
        <w:rPr>
          <w:rFonts w:ascii="仿宋" w:eastAsia="仿宋" w:hAnsi="Times New Roman" w:cs="仿宋"/>
          <w:sz w:val="32"/>
          <w:szCs w:val="32"/>
        </w:rPr>
        <w:t>2017</w:t>
      </w:r>
      <w:r w:rsidR="00677A3F">
        <w:rPr>
          <w:rFonts w:ascii="仿宋" w:eastAsia="仿宋" w:hAnsi="Times New Roman" w:cs="仿宋" w:hint="eastAsia"/>
          <w:sz w:val="32"/>
          <w:szCs w:val="32"/>
        </w:rPr>
        <w:t>年度</w:t>
      </w:r>
      <w:r>
        <w:rPr>
          <w:rFonts w:ascii="仿宋" w:eastAsia="仿宋" w:hAnsi="Times New Roman" w:cs="仿宋" w:hint="eastAsia"/>
          <w:sz w:val="32"/>
          <w:szCs w:val="32"/>
        </w:rPr>
        <w:t>无政府采购安排。</w:t>
      </w:r>
      <w:r w:rsidR="00677A3F">
        <w:rPr>
          <w:rFonts w:ascii="仿宋" w:eastAsia="仿宋" w:hAnsi="Times New Roman" w:cs="仿宋" w:hint="eastAsia"/>
          <w:sz w:val="32"/>
          <w:szCs w:val="32"/>
        </w:rPr>
        <w:t>政府采购支出总额</w:t>
      </w:r>
      <w:r w:rsidR="00677A3F">
        <w:rPr>
          <w:rFonts w:ascii="仿宋" w:eastAsia="仿宋" w:hAnsi="Times New Roman" w:cs="仿宋"/>
          <w:sz w:val="32"/>
          <w:szCs w:val="32"/>
        </w:rPr>
        <w:t>0</w:t>
      </w:r>
      <w:r>
        <w:rPr>
          <w:rFonts w:ascii="仿宋" w:eastAsia="仿宋" w:hAnsi="Times New Roman" w:cs="仿宋" w:hint="eastAsia"/>
          <w:sz w:val="32"/>
          <w:szCs w:val="32"/>
        </w:rPr>
        <w:t>万元。</w:t>
      </w:r>
    </w:p>
    <w:p w:rsidR="00677A3F" w:rsidRDefault="009D3B6B" w:rsidP="00650742">
      <w:pPr>
        <w:autoSpaceDE w:val="0"/>
        <w:autoSpaceDN w:val="0"/>
        <w:adjustRightInd w:val="0"/>
        <w:spacing w:line="360" w:lineRule="auto"/>
        <w:ind w:firstLine="640"/>
        <w:jc w:val="left"/>
        <w:rPr>
          <w:rFonts w:ascii="仿宋" w:eastAsia="仿宋" w:hAnsi="Times New Roman" w:cs="仿宋"/>
          <w:sz w:val="32"/>
          <w:szCs w:val="32"/>
        </w:rPr>
      </w:pPr>
      <w:r>
        <w:rPr>
          <w:rFonts w:ascii="黑体" w:eastAsia="黑体" w:hAnsi="Times New Roman" w:cs="黑体" w:hint="eastAsia"/>
          <w:sz w:val="32"/>
          <w:szCs w:val="32"/>
        </w:rPr>
        <w:t>十四</w:t>
      </w:r>
      <w:r w:rsidR="00677A3F">
        <w:rPr>
          <w:rFonts w:ascii="黑体" w:eastAsia="黑体" w:hAnsi="Times New Roman" w:cs="黑体" w:hint="eastAsia"/>
          <w:sz w:val="32"/>
          <w:szCs w:val="32"/>
        </w:rPr>
        <w:t>、国有资产占用情况说明</w:t>
      </w:r>
    </w:p>
    <w:p w:rsidR="009D3B6B" w:rsidRPr="009D3B6B" w:rsidRDefault="00677A3F" w:rsidP="00650742">
      <w:pPr>
        <w:autoSpaceDE w:val="0"/>
        <w:autoSpaceDN w:val="0"/>
        <w:adjustRightInd w:val="0"/>
        <w:spacing w:line="360" w:lineRule="auto"/>
        <w:jc w:val="left"/>
        <w:rPr>
          <w:rFonts w:ascii="仿宋" w:eastAsia="仿宋" w:hAnsi="Times New Roman" w:cs="仿宋"/>
          <w:sz w:val="32"/>
          <w:szCs w:val="32"/>
        </w:rPr>
      </w:pPr>
      <w:r>
        <w:rPr>
          <w:rFonts w:ascii="仿宋" w:eastAsia="仿宋" w:hAnsi="Times New Roman" w:cs="仿宋"/>
          <w:sz w:val="32"/>
          <w:szCs w:val="32"/>
        </w:rPr>
        <w:t xml:space="preserve">    2017</w:t>
      </w:r>
      <w:r>
        <w:rPr>
          <w:rFonts w:ascii="仿宋" w:eastAsia="仿宋" w:hAnsi="Times New Roman" w:cs="仿宋" w:hint="eastAsia"/>
          <w:sz w:val="32"/>
          <w:szCs w:val="32"/>
        </w:rPr>
        <w:t>年期末，河南省洛阳市政协洛阳市工作委员会高新技术产业开发区工作委员会共有车辆</w:t>
      </w:r>
      <w:r>
        <w:rPr>
          <w:rFonts w:ascii="仿宋" w:eastAsia="仿宋" w:hAnsi="Times New Roman" w:cs="仿宋"/>
          <w:sz w:val="32"/>
          <w:szCs w:val="32"/>
        </w:rPr>
        <w:t>0</w:t>
      </w:r>
      <w:r>
        <w:rPr>
          <w:rFonts w:ascii="仿宋" w:eastAsia="仿宋" w:hAnsi="Times New Roman" w:cs="仿宋" w:hint="eastAsia"/>
          <w:sz w:val="32"/>
          <w:szCs w:val="32"/>
        </w:rPr>
        <w:t>辆，其中：一般公务用车</w:t>
      </w:r>
      <w:r>
        <w:rPr>
          <w:rFonts w:ascii="仿宋" w:eastAsia="仿宋" w:hAnsi="Times New Roman" w:cs="仿宋"/>
          <w:sz w:val="32"/>
          <w:szCs w:val="32"/>
        </w:rPr>
        <w:t>0</w:t>
      </w:r>
      <w:r>
        <w:rPr>
          <w:rFonts w:ascii="仿宋" w:eastAsia="仿宋" w:hAnsi="Times New Roman" w:cs="仿宋" w:hint="eastAsia"/>
          <w:sz w:val="32"/>
          <w:szCs w:val="32"/>
        </w:rPr>
        <w:t>辆、一般执法执勤用车</w:t>
      </w:r>
      <w:r>
        <w:rPr>
          <w:rFonts w:ascii="仿宋" w:eastAsia="仿宋" w:hAnsi="Times New Roman" w:cs="仿宋"/>
          <w:sz w:val="32"/>
          <w:szCs w:val="32"/>
        </w:rPr>
        <w:t>0</w:t>
      </w:r>
      <w:r>
        <w:rPr>
          <w:rFonts w:ascii="仿宋" w:eastAsia="仿宋" w:hAnsi="Times New Roman" w:cs="仿宋" w:hint="eastAsia"/>
          <w:sz w:val="32"/>
          <w:szCs w:val="32"/>
        </w:rPr>
        <w:t>辆、特种专业技术用车</w:t>
      </w:r>
      <w:r>
        <w:rPr>
          <w:rFonts w:ascii="仿宋" w:eastAsia="仿宋" w:hAnsi="Times New Roman" w:cs="仿宋"/>
          <w:sz w:val="32"/>
          <w:szCs w:val="32"/>
        </w:rPr>
        <w:t>0</w:t>
      </w:r>
      <w:r>
        <w:rPr>
          <w:rFonts w:ascii="仿宋" w:eastAsia="仿宋" w:hAnsi="Times New Roman" w:cs="仿宋" w:hint="eastAsia"/>
          <w:sz w:val="32"/>
          <w:szCs w:val="32"/>
        </w:rPr>
        <w:t>辆，其他用车</w:t>
      </w:r>
      <w:r>
        <w:rPr>
          <w:rFonts w:ascii="仿宋" w:eastAsia="仿宋" w:hAnsi="Times New Roman" w:cs="仿宋"/>
          <w:sz w:val="32"/>
          <w:szCs w:val="32"/>
        </w:rPr>
        <w:t>0</w:t>
      </w:r>
      <w:r>
        <w:rPr>
          <w:rFonts w:ascii="仿宋" w:eastAsia="仿宋" w:hAnsi="Times New Roman" w:cs="仿宋" w:hint="eastAsia"/>
          <w:sz w:val="32"/>
          <w:szCs w:val="32"/>
        </w:rPr>
        <w:t>辆，其他用车主要是……；单位价值</w:t>
      </w:r>
      <w:r>
        <w:rPr>
          <w:rFonts w:ascii="仿宋" w:eastAsia="仿宋" w:hAnsi="Times New Roman" w:cs="仿宋"/>
          <w:sz w:val="32"/>
          <w:szCs w:val="32"/>
        </w:rPr>
        <w:t>50</w:t>
      </w:r>
      <w:r>
        <w:rPr>
          <w:rFonts w:ascii="仿宋" w:eastAsia="仿宋" w:hAnsi="Times New Roman" w:cs="仿宋" w:hint="eastAsia"/>
          <w:sz w:val="32"/>
          <w:szCs w:val="32"/>
        </w:rPr>
        <w:t>万元以上通用设备</w:t>
      </w:r>
      <w:r>
        <w:rPr>
          <w:rFonts w:ascii="仿宋" w:eastAsia="仿宋" w:hAnsi="Times New Roman" w:cs="仿宋"/>
          <w:sz w:val="32"/>
          <w:szCs w:val="32"/>
        </w:rPr>
        <w:t>0</w:t>
      </w:r>
      <w:r>
        <w:rPr>
          <w:rFonts w:ascii="仿宋" w:eastAsia="仿宋" w:hAnsi="Times New Roman" w:cs="仿宋" w:hint="eastAsia"/>
          <w:sz w:val="32"/>
          <w:szCs w:val="32"/>
        </w:rPr>
        <w:t>台（套），单位价值</w:t>
      </w:r>
      <w:r>
        <w:rPr>
          <w:rFonts w:ascii="仿宋" w:eastAsia="仿宋" w:hAnsi="Times New Roman" w:cs="仿宋"/>
          <w:sz w:val="32"/>
          <w:szCs w:val="32"/>
        </w:rPr>
        <w:t>100</w:t>
      </w:r>
      <w:r>
        <w:rPr>
          <w:rFonts w:ascii="仿宋" w:eastAsia="仿宋" w:hAnsi="Times New Roman" w:cs="仿宋" w:hint="eastAsia"/>
          <w:sz w:val="32"/>
          <w:szCs w:val="32"/>
        </w:rPr>
        <w:t>万元以上专用设备</w:t>
      </w:r>
      <w:r>
        <w:rPr>
          <w:rFonts w:ascii="仿宋" w:eastAsia="仿宋" w:hAnsi="Times New Roman" w:cs="仿宋"/>
          <w:sz w:val="32"/>
          <w:szCs w:val="32"/>
        </w:rPr>
        <w:t>0</w:t>
      </w:r>
      <w:r>
        <w:rPr>
          <w:rFonts w:ascii="仿宋" w:eastAsia="仿宋" w:hAnsi="Times New Roman" w:cs="仿宋" w:hint="eastAsia"/>
          <w:sz w:val="32"/>
          <w:szCs w:val="32"/>
        </w:rPr>
        <w:t>台（套）。</w:t>
      </w:r>
    </w:p>
    <w:p w:rsidR="00677A3F" w:rsidRPr="00D97BC1" w:rsidRDefault="00D97BC1" w:rsidP="00D97BC1">
      <w:pPr>
        <w:autoSpaceDE w:val="0"/>
        <w:autoSpaceDN w:val="0"/>
        <w:adjustRightInd w:val="0"/>
        <w:spacing w:line="360" w:lineRule="auto"/>
        <w:ind w:firstLineChars="200" w:firstLine="640"/>
        <w:jc w:val="left"/>
        <w:rPr>
          <w:rFonts w:ascii="黑体" w:eastAsia="黑体" w:hAnsi="Times New Roman" w:cs="黑体"/>
          <w:sz w:val="32"/>
          <w:szCs w:val="32"/>
        </w:rPr>
      </w:pPr>
      <w:r>
        <w:rPr>
          <w:rFonts w:ascii="黑体" w:eastAsia="黑体" w:hAnsi="Times New Roman" w:cs="黑体" w:hint="eastAsia"/>
          <w:sz w:val="32"/>
          <w:szCs w:val="32"/>
        </w:rPr>
        <w:t>十五、</w:t>
      </w:r>
      <w:r w:rsidR="00677A3F">
        <w:rPr>
          <w:rFonts w:ascii="黑体" w:eastAsia="黑体" w:hAnsi="Times New Roman" w:cs="黑体" w:hint="eastAsia"/>
          <w:sz w:val="32"/>
          <w:szCs w:val="32"/>
        </w:rPr>
        <w:t>其他重要事项的情况说明</w:t>
      </w:r>
    </w:p>
    <w:p w:rsidR="00677A3F" w:rsidRDefault="00677A3F" w:rsidP="00650742">
      <w:pPr>
        <w:autoSpaceDE w:val="0"/>
        <w:autoSpaceDN w:val="0"/>
        <w:adjustRightInd w:val="0"/>
        <w:spacing w:line="360" w:lineRule="auto"/>
        <w:jc w:val="left"/>
        <w:rPr>
          <w:rFonts w:ascii="Times New Roman" w:eastAsia="仿宋" w:hAnsi="Times New Roman"/>
          <w:sz w:val="52"/>
          <w:szCs w:val="52"/>
        </w:rPr>
      </w:pPr>
      <w:r>
        <w:rPr>
          <w:rFonts w:ascii="仿宋" w:eastAsia="仿宋" w:hAnsi="Times New Roman" w:cs="仿宋"/>
          <w:sz w:val="32"/>
          <w:szCs w:val="32"/>
        </w:rPr>
        <w:t xml:space="preserve">    </w:t>
      </w:r>
      <w:r w:rsidR="00CC71BF">
        <w:rPr>
          <w:rFonts w:ascii="仿宋" w:eastAsia="仿宋" w:hAnsi="Times New Roman" w:cs="仿宋" w:hint="eastAsia"/>
          <w:sz w:val="32"/>
          <w:szCs w:val="32"/>
        </w:rPr>
        <w:t>无</w:t>
      </w:r>
    </w:p>
    <w:p w:rsidR="00677A3F" w:rsidRDefault="00677A3F" w:rsidP="00650742">
      <w:pPr>
        <w:autoSpaceDE w:val="0"/>
        <w:autoSpaceDN w:val="0"/>
        <w:adjustRightInd w:val="0"/>
        <w:spacing w:line="360" w:lineRule="auto"/>
        <w:rPr>
          <w:rFonts w:ascii="Times New Roman" w:eastAsia="仿宋" w:hAnsi="Times New Roman"/>
          <w:szCs w:val="21"/>
        </w:rPr>
      </w:pPr>
    </w:p>
    <w:p w:rsidR="00CC71BF" w:rsidRDefault="00CC71BF" w:rsidP="00650742">
      <w:pPr>
        <w:autoSpaceDE w:val="0"/>
        <w:autoSpaceDN w:val="0"/>
        <w:adjustRightInd w:val="0"/>
        <w:spacing w:line="360" w:lineRule="auto"/>
        <w:rPr>
          <w:rFonts w:ascii="Times New Roman" w:eastAsia="仿宋" w:hAnsi="Times New Roman"/>
          <w:szCs w:val="21"/>
        </w:rPr>
      </w:pPr>
    </w:p>
    <w:p w:rsidR="00CC71BF" w:rsidRDefault="00CC71BF" w:rsidP="00650742">
      <w:pPr>
        <w:autoSpaceDE w:val="0"/>
        <w:autoSpaceDN w:val="0"/>
        <w:adjustRightInd w:val="0"/>
        <w:spacing w:line="360" w:lineRule="auto"/>
        <w:rPr>
          <w:rFonts w:ascii="Times New Roman" w:eastAsia="仿宋" w:hAnsi="Times New Roman"/>
          <w:szCs w:val="21"/>
        </w:rPr>
      </w:pPr>
    </w:p>
    <w:p w:rsidR="00D97BC1" w:rsidRDefault="00D97BC1" w:rsidP="00650742">
      <w:pPr>
        <w:autoSpaceDE w:val="0"/>
        <w:autoSpaceDN w:val="0"/>
        <w:adjustRightInd w:val="0"/>
        <w:spacing w:line="360" w:lineRule="auto"/>
        <w:rPr>
          <w:rFonts w:ascii="Times New Roman" w:eastAsia="仿宋" w:hAnsi="Times New Roman"/>
          <w:szCs w:val="21"/>
        </w:rPr>
      </w:pPr>
    </w:p>
    <w:p w:rsidR="00CC71BF" w:rsidRDefault="00CC71BF" w:rsidP="00650742">
      <w:pPr>
        <w:autoSpaceDE w:val="0"/>
        <w:autoSpaceDN w:val="0"/>
        <w:adjustRightInd w:val="0"/>
        <w:spacing w:line="360" w:lineRule="auto"/>
        <w:rPr>
          <w:rFonts w:ascii="Times New Roman" w:eastAsia="仿宋" w:hAnsi="Times New Roman"/>
          <w:szCs w:val="21"/>
        </w:rPr>
      </w:pPr>
    </w:p>
    <w:p w:rsidR="00CC71BF" w:rsidRPr="00D97BC1" w:rsidRDefault="00CC71BF" w:rsidP="00650742">
      <w:pPr>
        <w:spacing w:line="360" w:lineRule="auto"/>
        <w:rPr>
          <w:rFonts w:asciiTheme="minorEastAsia" w:cs="Arial"/>
          <w:b/>
          <w:kern w:val="0"/>
          <w:sz w:val="52"/>
          <w:szCs w:val="52"/>
        </w:rPr>
      </w:pPr>
      <w:r w:rsidRPr="00D97BC1">
        <w:rPr>
          <w:rFonts w:asciiTheme="minorEastAsia" w:hAnsiTheme="minorEastAsia" w:cs="Arial" w:hint="eastAsia"/>
          <w:b/>
          <w:kern w:val="0"/>
          <w:sz w:val="52"/>
          <w:szCs w:val="52"/>
        </w:rPr>
        <w:t>名词解释</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财政拨款收入：</w:t>
      </w:r>
      <w:r w:rsidRPr="00AC05F7">
        <w:rPr>
          <w:rFonts w:ascii="仿宋_GB2312" w:eastAsia="仿宋_GB2312" w:hAnsi="仿宋" w:hint="eastAsia"/>
          <w:kern w:val="0"/>
          <w:sz w:val="32"/>
          <w:szCs w:val="32"/>
        </w:rPr>
        <w:t>指区级财政当年拨付的资金。</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其他收入</w:t>
      </w:r>
      <w:r w:rsidRPr="00AC05F7">
        <w:rPr>
          <w:rFonts w:ascii="仿宋_GB2312" w:eastAsia="仿宋_GB2312" w:hAnsi="仿宋" w:hint="eastAsia"/>
          <w:kern w:val="0"/>
          <w:sz w:val="32"/>
          <w:szCs w:val="32"/>
        </w:rPr>
        <w:t>：指本部门取得的除“财政拨款收入”、“事业收入”、“经营收入”等以外的收入。</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年末结转和结余</w:t>
      </w:r>
      <w:r w:rsidRPr="00AC05F7">
        <w:rPr>
          <w:rFonts w:ascii="仿宋_GB2312" w:eastAsia="仿宋_GB2312" w:hAnsi="仿宋" w:hint="eastAsia"/>
          <w:kern w:val="0"/>
          <w:sz w:val="32"/>
          <w:szCs w:val="32"/>
        </w:rPr>
        <w:t>：指本年度或以前年度预算安排、因客观条件发生变化无法按原计划实施，需延迟到以后年度按有</w:t>
      </w:r>
      <w:r w:rsidRPr="00AC05F7">
        <w:rPr>
          <w:rFonts w:ascii="仿宋_GB2312" w:eastAsia="仿宋_GB2312" w:hAnsi="仿宋" w:hint="eastAsia"/>
          <w:kern w:val="0"/>
          <w:sz w:val="32"/>
          <w:szCs w:val="32"/>
        </w:rPr>
        <w:lastRenderedPageBreak/>
        <w:t>关规定继续使用的资金。</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基本支出</w:t>
      </w:r>
      <w:r w:rsidRPr="00AC05F7">
        <w:rPr>
          <w:rFonts w:ascii="仿宋_GB2312" w:eastAsia="仿宋_GB2312" w:hAnsi="仿宋" w:hint="eastAsia"/>
          <w:kern w:val="0"/>
          <w:sz w:val="32"/>
          <w:szCs w:val="32"/>
        </w:rPr>
        <w:t>：指为保障机构正常运转、完成日常工作任务而发生的人员支出和公用支出。</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项目支出：</w:t>
      </w:r>
      <w:r w:rsidRPr="00AC05F7">
        <w:rPr>
          <w:rFonts w:ascii="仿宋_GB2312" w:eastAsia="仿宋_GB2312" w:hAnsi="仿宋" w:hint="eastAsia"/>
          <w:kern w:val="0"/>
          <w:sz w:val="32"/>
          <w:szCs w:val="32"/>
        </w:rPr>
        <w:t>指在基本支出</w:t>
      </w:r>
      <w:proofErr w:type="gramStart"/>
      <w:r w:rsidRPr="00AC05F7">
        <w:rPr>
          <w:rFonts w:ascii="仿宋_GB2312" w:eastAsia="仿宋_GB2312" w:hAnsi="仿宋" w:hint="eastAsia"/>
          <w:kern w:val="0"/>
          <w:sz w:val="32"/>
          <w:szCs w:val="32"/>
        </w:rPr>
        <w:t>以外为</w:t>
      </w:r>
      <w:proofErr w:type="gramEnd"/>
      <w:r w:rsidRPr="00AC05F7">
        <w:rPr>
          <w:rFonts w:ascii="仿宋_GB2312" w:eastAsia="仿宋_GB2312" w:hAnsi="仿宋" w:hint="eastAsia"/>
          <w:kern w:val="0"/>
          <w:sz w:val="32"/>
          <w:szCs w:val="32"/>
        </w:rPr>
        <w:t>完成特定行政任务和事业发展目标所发生的支出。</w:t>
      </w:r>
    </w:p>
    <w:p w:rsidR="00CC71BF" w:rsidRPr="00AC05F7" w:rsidRDefault="00CC71BF" w:rsidP="003E27B4">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“三公”经费：</w:t>
      </w:r>
      <w:r w:rsidRPr="00AC05F7">
        <w:rPr>
          <w:rFonts w:ascii="仿宋_GB2312" w:eastAsia="仿宋_GB2312" w:hAnsi="仿宋" w:hint="eastAsia"/>
          <w:kern w:val="0"/>
          <w:sz w:val="32"/>
          <w:szCs w:val="32"/>
        </w:rPr>
        <w:t>纳入区级财政预决算管理“三公”经费，指部门使用财政拨款安排的因公出国（境）费、公务用车购置及运行费和公务接待费。其中，因公出国（境）</w:t>
      </w:r>
      <w:proofErr w:type="gramStart"/>
      <w:r w:rsidRPr="00AC05F7">
        <w:rPr>
          <w:rFonts w:ascii="仿宋_GB2312" w:eastAsia="仿宋_GB2312" w:hAnsi="仿宋" w:hint="eastAsia"/>
          <w:kern w:val="0"/>
          <w:sz w:val="32"/>
          <w:szCs w:val="32"/>
        </w:rPr>
        <w:t>费反映</w:t>
      </w:r>
      <w:proofErr w:type="gramEnd"/>
      <w:r w:rsidRPr="00AC05F7">
        <w:rPr>
          <w:rFonts w:ascii="仿宋_GB2312" w:eastAsia="仿宋_GB2312" w:hAnsi="仿宋" w:hint="eastAsia"/>
          <w:kern w:val="0"/>
          <w:sz w:val="32"/>
          <w:szCs w:val="32"/>
        </w:rPr>
        <w:t>单位公务出国（境）的国际旅费，国外城市间交通费、住宿费、伙食费、培训费、公杂费等支出；公务用车购置及运行</w:t>
      </w:r>
      <w:proofErr w:type="gramStart"/>
      <w:r w:rsidRPr="00AC05F7">
        <w:rPr>
          <w:rFonts w:ascii="仿宋_GB2312" w:eastAsia="仿宋_GB2312" w:hAnsi="仿宋" w:hint="eastAsia"/>
          <w:kern w:val="0"/>
          <w:sz w:val="32"/>
          <w:szCs w:val="32"/>
        </w:rPr>
        <w:t>费反映</w:t>
      </w:r>
      <w:proofErr w:type="gramEnd"/>
      <w:r w:rsidRPr="00AC05F7">
        <w:rPr>
          <w:rFonts w:ascii="仿宋_GB2312" w:eastAsia="仿宋_GB2312" w:hAnsi="仿宋" w:hint="eastAsia"/>
          <w:kern w:val="0"/>
          <w:sz w:val="32"/>
          <w:szCs w:val="32"/>
        </w:rPr>
        <w:t>单位公务用车车辆购置支出（</w:t>
      </w:r>
      <w:proofErr w:type="gramStart"/>
      <w:r w:rsidRPr="00AC05F7">
        <w:rPr>
          <w:rFonts w:ascii="仿宋_GB2312" w:eastAsia="仿宋_GB2312" w:hAnsi="仿宋" w:hint="eastAsia"/>
          <w:kern w:val="0"/>
          <w:sz w:val="32"/>
          <w:szCs w:val="32"/>
        </w:rPr>
        <w:t>含车辆</w:t>
      </w:r>
      <w:proofErr w:type="gramEnd"/>
      <w:r w:rsidRPr="00AC05F7">
        <w:rPr>
          <w:rFonts w:ascii="仿宋_GB2312" w:eastAsia="仿宋_GB2312" w:hAnsi="仿宋" w:hint="eastAsia"/>
          <w:kern w:val="0"/>
          <w:sz w:val="32"/>
          <w:szCs w:val="32"/>
        </w:rPr>
        <w:t>购置税）及租用费、燃料费、维修费、过路过桥费、保险费、安全奖励费等支出；公务接待</w:t>
      </w:r>
      <w:proofErr w:type="gramStart"/>
      <w:r w:rsidRPr="00AC05F7">
        <w:rPr>
          <w:rFonts w:ascii="仿宋_GB2312" w:eastAsia="仿宋_GB2312" w:hAnsi="仿宋" w:hint="eastAsia"/>
          <w:kern w:val="0"/>
          <w:sz w:val="32"/>
          <w:szCs w:val="32"/>
        </w:rPr>
        <w:t>费反映</w:t>
      </w:r>
      <w:proofErr w:type="gramEnd"/>
      <w:r w:rsidRPr="00AC05F7">
        <w:rPr>
          <w:rFonts w:ascii="仿宋_GB2312" w:eastAsia="仿宋_GB2312" w:hAnsi="仿宋" w:hint="eastAsia"/>
          <w:kern w:val="0"/>
          <w:sz w:val="32"/>
          <w:szCs w:val="32"/>
        </w:rPr>
        <w:t>单位按规定开支的各类公务接待（含外宾接待）支出。</w:t>
      </w:r>
    </w:p>
    <w:p w:rsidR="00CC71BF" w:rsidRPr="00AC05F7" w:rsidRDefault="00CC71BF" w:rsidP="006F28D1">
      <w:pPr>
        <w:numPr>
          <w:ilvl w:val="0"/>
          <w:numId w:val="1"/>
        </w:numPr>
        <w:spacing w:line="360" w:lineRule="auto"/>
        <w:ind w:firstLineChars="200" w:firstLine="643"/>
        <w:rPr>
          <w:rFonts w:ascii="仿宋_GB2312" w:eastAsia="仿宋_GB2312" w:hAnsi="仿宋" w:cs="Arial"/>
          <w:kern w:val="0"/>
          <w:sz w:val="32"/>
          <w:szCs w:val="32"/>
        </w:rPr>
      </w:pPr>
      <w:r w:rsidRPr="006F28D1">
        <w:rPr>
          <w:rFonts w:ascii="仿宋_GB2312" w:eastAsia="仿宋_GB2312" w:hAnsi="仿宋" w:hint="eastAsia"/>
          <w:b/>
          <w:kern w:val="0"/>
          <w:sz w:val="32"/>
          <w:szCs w:val="32"/>
        </w:rPr>
        <w:t>机关运行经费：</w:t>
      </w:r>
      <w:r w:rsidRPr="00AC05F7">
        <w:rPr>
          <w:rFonts w:ascii="仿宋_GB2312" w:eastAsia="仿宋_GB2312" w:hAnsi="仿宋" w:hint="eastAsia"/>
          <w:kern w:val="0"/>
          <w:sz w:val="32"/>
          <w:szCs w:val="32"/>
        </w:rPr>
        <w:t>指为保障行政单位（含参照从公务员法管理的事业单位）运行用于购买货物和服务的各项资金，包括办公及印刷费、手续费、邮电费、差旅费、培训费、福利费、公务接待费、劳务费及其他费用。</w:t>
      </w:r>
    </w:p>
    <w:p w:rsidR="00677A3F" w:rsidRPr="00CC71BF" w:rsidRDefault="00677A3F" w:rsidP="00CC71BF">
      <w:pPr>
        <w:autoSpaceDE w:val="0"/>
        <w:autoSpaceDN w:val="0"/>
        <w:adjustRightInd w:val="0"/>
        <w:spacing w:line="276" w:lineRule="auto"/>
        <w:jc w:val="left"/>
        <w:rPr>
          <w:rFonts w:ascii="宋体" w:eastAsia="宋体" w:hAnsi="Times New Roman" w:cs="宋体"/>
          <w:kern w:val="0"/>
          <w:sz w:val="18"/>
          <w:szCs w:val="18"/>
        </w:rPr>
      </w:pPr>
    </w:p>
    <w:sectPr w:rsidR="00677A3F" w:rsidRPr="00CC71BF">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9D" w:rsidRDefault="00111D9D" w:rsidP="001A611D">
      <w:r>
        <w:separator/>
      </w:r>
    </w:p>
  </w:endnote>
  <w:endnote w:type="continuationSeparator" w:id="0">
    <w:p w:rsidR="00111D9D" w:rsidRDefault="00111D9D" w:rsidP="001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algun Gothic Semilight">
    <w:altName w:val="微软雅黑"/>
    <w:panose1 w:val="00000000000000000000"/>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D1" w:rsidRDefault="006F28D1">
    <w:pPr>
      <w:pStyle w:val="a4"/>
      <w:jc w:val="center"/>
    </w:pPr>
    <w:r>
      <w:fldChar w:fldCharType="begin"/>
    </w:r>
    <w:r>
      <w:instrText xml:space="preserve"> PAGE   \* MERGEFORMAT </w:instrText>
    </w:r>
    <w:r>
      <w:fldChar w:fldCharType="separate"/>
    </w:r>
    <w:r w:rsidR="0064496B" w:rsidRPr="0064496B">
      <w:rPr>
        <w:noProof/>
        <w:lang w:val="zh-CN"/>
      </w:rPr>
      <w:t>2</w:t>
    </w:r>
    <w:r>
      <w:fldChar w:fldCharType="end"/>
    </w:r>
  </w:p>
  <w:p w:rsidR="006F28D1" w:rsidRDefault="006F28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9D" w:rsidRDefault="00111D9D" w:rsidP="001A611D">
      <w:r>
        <w:separator/>
      </w:r>
    </w:p>
  </w:footnote>
  <w:footnote w:type="continuationSeparator" w:id="0">
    <w:p w:rsidR="00111D9D" w:rsidRDefault="00111D9D" w:rsidP="001A6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C1E"/>
    <w:multiLevelType w:val="hybridMultilevel"/>
    <w:tmpl w:val="308854F6"/>
    <w:lvl w:ilvl="0" w:tplc="2810756C">
      <w:start w:val="1"/>
      <w:numFmt w:val="japaneseCounting"/>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3474DBF"/>
    <w:multiLevelType w:val="hybridMultilevel"/>
    <w:tmpl w:val="58AE7480"/>
    <w:lvl w:ilvl="0" w:tplc="C5CC9D7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8841C6"/>
    <w:multiLevelType w:val="hybridMultilevel"/>
    <w:tmpl w:val="6E8C78E4"/>
    <w:lvl w:ilvl="0" w:tplc="59684C66">
      <w:start w:val="1"/>
      <w:numFmt w:val="japaneseCounting"/>
      <w:lvlText w:val="%1、"/>
      <w:lvlJc w:val="left"/>
      <w:pPr>
        <w:ind w:left="1361" w:hanging="720"/>
      </w:pPr>
      <w:rPr>
        <w:rFonts w:ascii="宋体" w:eastAsiaTheme="minorEastAsia" w:hAnsi="宋体" w:cs="宋体"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3">
    <w:nsid w:val="59CD9EBD"/>
    <w:multiLevelType w:val="singleLevel"/>
    <w:tmpl w:val="400C890E"/>
    <w:lvl w:ilvl="0">
      <w:start w:val="1"/>
      <w:numFmt w:val="japaneseCounting"/>
      <w:suff w:val="nothing"/>
      <w:lvlText w:val="%1、"/>
      <w:lvlJc w:val="left"/>
      <w:rPr>
        <w:rFonts w:ascii="仿宋_GB2312" w:eastAsia="仿宋_GB2312" w:hAnsi="仿宋" w:cs="Arial"/>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1D"/>
    <w:rsid w:val="00045E5E"/>
    <w:rsid w:val="00061099"/>
    <w:rsid w:val="00077A2D"/>
    <w:rsid w:val="000C039C"/>
    <w:rsid w:val="000F3C30"/>
    <w:rsid w:val="00111D9D"/>
    <w:rsid w:val="00127CF9"/>
    <w:rsid w:val="001A611D"/>
    <w:rsid w:val="002B5F07"/>
    <w:rsid w:val="003E27B4"/>
    <w:rsid w:val="00426E5F"/>
    <w:rsid w:val="00502B06"/>
    <w:rsid w:val="0053343C"/>
    <w:rsid w:val="005631BD"/>
    <w:rsid w:val="0064496B"/>
    <w:rsid w:val="00650742"/>
    <w:rsid w:val="00677A3F"/>
    <w:rsid w:val="006F28D1"/>
    <w:rsid w:val="00736DB6"/>
    <w:rsid w:val="00762BAB"/>
    <w:rsid w:val="007B52FF"/>
    <w:rsid w:val="007C6C9F"/>
    <w:rsid w:val="007E415F"/>
    <w:rsid w:val="00886A1B"/>
    <w:rsid w:val="008A08EF"/>
    <w:rsid w:val="008F14FC"/>
    <w:rsid w:val="00940853"/>
    <w:rsid w:val="00966436"/>
    <w:rsid w:val="00992851"/>
    <w:rsid w:val="009D3B6B"/>
    <w:rsid w:val="00AC05F7"/>
    <w:rsid w:val="00B4622D"/>
    <w:rsid w:val="00B56906"/>
    <w:rsid w:val="00B736CB"/>
    <w:rsid w:val="00B93CB2"/>
    <w:rsid w:val="00BD4BDA"/>
    <w:rsid w:val="00C75774"/>
    <w:rsid w:val="00CC71BF"/>
    <w:rsid w:val="00D265AE"/>
    <w:rsid w:val="00D97BC1"/>
    <w:rsid w:val="00DB6651"/>
    <w:rsid w:val="00E6324E"/>
    <w:rsid w:val="00EF2462"/>
    <w:rsid w:val="00F16970"/>
    <w:rsid w:val="00FC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A611D"/>
    <w:rPr>
      <w:rFonts w:cs="Times New Roman"/>
      <w:sz w:val="18"/>
      <w:szCs w:val="18"/>
    </w:rPr>
  </w:style>
  <w:style w:type="paragraph" w:styleId="a4">
    <w:name w:val="footer"/>
    <w:basedOn w:val="a"/>
    <w:link w:val="Char0"/>
    <w:uiPriority w:val="99"/>
    <w:unhideWhenUsed/>
    <w:rsid w:val="001A61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A611D"/>
    <w:rPr>
      <w:rFonts w:cs="Times New Roman"/>
      <w:sz w:val="18"/>
      <w:szCs w:val="18"/>
    </w:rPr>
  </w:style>
  <w:style w:type="paragraph" w:styleId="a5">
    <w:name w:val="List Paragraph"/>
    <w:basedOn w:val="a"/>
    <w:uiPriority w:val="34"/>
    <w:qFormat/>
    <w:rsid w:val="009D3B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A611D"/>
    <w:rPr>
      <w:rFonts w:cs="Times New Roman"/>
      <w:sz w:val="18"/>
      <w:szCs w:val="18"/>
    </w:rPr>
  </w:style>
  <w:style w:type="paragraph" w:styleId="a4">
    <w:name w:val="footer"/>
    <w:basedOn w:val="a"/>
    <w:link w:val="Char0"/>
    <w:uiPriority w:val="99"/>
    <w:unhideWhenUsed/>
    <w:rsid w:val="001A61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A611D"/>
    <w:rPr>
      <w:rFonts w:cs="Times New Roman"/>
      <w:sz w:val="18"/>
      <w:szCs w:val="18"/>
    </w:rPr>
  </w:style>
  <w:style w:type="paragraph" w:styleId="a5">
    <w:name w:val="List Paragraph"/>
    <w:basedOn w:val="a"/>
    <w:uiPriority w:val="34"/>
    <w:qFormat/>
    <w:rsid w:val="009D3B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1986">
      <w:bodyDiv w:val="1"/>
      <w:marLeft w:val="0"/>
      <w:marRight w:val="0"/>
      <w:marTop w:val="0"/>
      <w:marBottom w:val="0"/>
      <w:divBdr>
        <w:top w:val="none" w:sz="0" w:space="0" w:color="auto"/>
        <w:left w:val="none" w:sz="0" w:space="0" w:color="auto"/>
        <w:bottom w:val="none" w:sz="0" w:space="0" w:color="auto"/>
        <w:right w:val="none" w:sz="0" w:space="0" w:color="auto"/>
      </w:divBdr>
    </w:div>
    <w:div w:id="551498618">
      <w:bodyDiv w:val="1"/>
      <w:marLeft w:val="0"/>
      <w:marRight w:val="0"/>
      <w:marTop w:val="0"/>
      <w:marBottom w:val="0"/>
      <w:divBdr>
        <w:top w:val="none" w:sz="0" w:space="0" w:color="auto"/>
        <w:left w:val="none" w:sz="0" w:space="0" w:color="auto"/>
        <w:bottom w:val="none" w:sz="0" w:space="0" w:color="auto"/>
        <w:right w:val="none" w:sz="0" w:space="0" w:color="auto"/>
      </w:divBdr>
    </w:div>
    <w:div w:id="1381325161">
      <w:bodyDiv w:val="1"/>
      <w:marLeft w:val="0"/>
      <w:marRight w:val="0"/>
      <w:marTop w:val="0"/>
      <w:marBottom w:val="0"/>
      <w:divBdr>
        <w:top w:val="none" w:sz="0" w:space="0" w:color="auto"/>
        <w:left w:val="none" w:sz="0" w:space="0" w:color="auto"/>
        <w:bottom w:val="none" w:sz="0" w:space="0" w:color="auto"/>
        <w:right w:val="none" w:sz="0" w:space="0" w:color="auto"/>
      </w:divBdr>
    </w:div>
    <w:div w:id="1393699946">
      <w:bodyDiv w:val="1"/>
      <w:marLeft w:val="0"/>
      <w:marRight w:val="0"/>
      <w:marTop w:val="0"/>
      <w:marBottom w:val="0"/>
      <w:divBdr>
        <w:top w:val="none" w:sz="0" w:space="0" w:color="auto"/>
        <w:left w:val="none" w:sz="0" w:space="0" w:color="auto"/>
        <w:bottom w:val="none" w:sz="0" w:space="0" w:color="auto"/>
        <w:right w:val="none" w:sz="0" w:space="0" w:color="auto"/>
      </w:divBdr>
    </w:div>
    <w:div w:id="1508715977">
      <w:marLeft w:val="0"/>
      <w:marRight w:val="0"/>
      <w:marTop w:val="0"/>
      <w:marBottom w:val="0"/>
      <w:divBdr>
        <w:top w:val="none" w:sz="0" w:space="0" w:color="auto"/>
        <w:left w:val="none" w:sz="0" w:space="0" w:color="auto"/>
        <w:bottom w:val="none" w:sz="0" w:space="0" w:color="auto"/>
        <w:right w:val="none" w:sz="0" w:space="0" w:color="auto"/>
      </w:divBdr>
    </w:div>
    <w:div w:id="1508715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2817</Characters>
  <Application>Microsoft Office Word</Application>
  <DocSecurity>0</DocSecurity>
  <Lines>23</Lines>
  <Paragraphs>6</Paragraphs>
  <ScaleCrop>false</ScaleCrop>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zhanggf</dc:creator>
  <cp:lastModifiedBy>Admin</cp:lastModifiedBy>
  <cp:revision>4</cp:revision>
  <dcterms:created xsi:type="dcterms:W3CDTF">2018-10-25T02:45:00Z</dcterms:created>
  <dcterms:modified xsi:type="dcterms:W3CDTF">2018-10-25T02:48:00Z</dcterms:modified>
</cp:coreProperties>
</file>